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6F" w:rsidRPr="00A04177" w:rsidRDefault="00C0716F" w:rsidP="00A0417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177">
        <w:rPr>
          <w:rFonts w:ascii="Times New Roman" w:hAnsi="Times New Roman" w:cs="Times New Roman"/>
          <w:b/>
        </w:rPr>
        <w:t>ФГБОУ ВО МГМСУ им. А.И. Евдокимова Минздрава России</w:t>
      </w:r>
    </w:p>
    <w:p w:rsidR="00C0716F" w:rsidRPr="00A04177" w:rsidRDefault="00C0716F" w:rsidP="00A0417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3D4" w:rsidRPr="00A04177" w:rsidRDefault="00B963D4" w:rsidP="00A041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63D4" w:rsidRPr="00A04177" w:rsidRDefault="00B963D4" w:rsidP="00A041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 w:firstRow="0" w:lastRow="0" w:firstColumn="0" w:lastColumn="0" w:noHBand="0" w:noVBand="0"/>
      </w:tblPr>
      <w:tblGrid>
        <w:gridCol w:w="4261"/>
      </w:tblGrid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674" w:rsidRPr="00A04177" w:rsidRDefault="00966674" w:rsidP="00A04177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66674" w:rsidRPr="00A04177" w:rsidRDefault="00966674" w:rsidP="00A0417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66674" w:rsidRPr="00A04177" w:rsidRDefault="00966674" w:rsidP="00A04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963D4" w:rsidRPr="00A04177" w:rsidRDefault="00B963D4" w:rsidP="00A04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963D4" w:rsidRPr="00A04177" w:rsidRDefault="00B963D4" w:rsidP="00A04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963D4" w:rsidRPr="00A04177" w:rsidRDefault="00B963D4" w:rsidP="00A04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3D4" w:rsidRPr="00A04177" w:rsidRDefault="00B963D4" w:rsidP="00A04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3D4" w:rsidRPr="00A04177" w:rsidRDefault="00B963D4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177">
        <w:rPr>
          <w:rFonts w:ascii="Times New Roman" w:eastAsia="Calibri" w:hAnsi="Times New Roman" w:cs="Times New Roman"/>
          <w:b/>
          <w:sz w:val="24"/>
          <w:szCs w:val="24"/>
        </w:rPr>
        <w:t>АННОТАЦИИ РАБО</w:t>
      </w:r>
      <w:r w:rsidR="006E20DD" w:rsidRPr="00A04177">
        <w:rPr>
          <w:rFonts w:ascii="Times New Roman" w:eastAsia="Calibri" w:hAnsi="Times New Roman" w:cs="Times New Roman"/>
          <w:b/>
          <w:sz w:val="24"/>
          <w:szCs w:val="24"/>
        </w:rPr>
        <w:t>ЧИХ ПРОГРАММ ДИСЦИПЛИН, ПРАКТИК</w:t>
      </w:r>
    </w:p>
    <w:p w:rsidR="00B963D4" w:rsidRPr="00A04177" w:rsidRDefault="00B963D4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B963D4" w:rsidRPr="00A04177" w:rsidTr="00B73BFF">
        <w:trPr>
          <w:trHeight w:val="680"/>
          <w:jc w:val="center"/>
        </w:trPr>
        <w:tc>
          <w:tcPr>
            <w:tcW w:w="5000" w:type="pct"/>
            <w:vAlign w:val="bottom"/>
          </w:tcPr>
          <w:p w:rsidR="00B963D4" w:rsidRPr="00A04177" w:rsidRDefault="00B963D4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</w:r>
          </w:p>
          <w:p w:rsidR="00B963D4" w:rsidRPr="00A04177" w:rsidRDefault="006E20DD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="00B963D4"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подготовки кадров высшей квалификации</w:t>
            </w:r>
          </w:p>
          <w:p w:rsidR="00B963D4" w:rsidRPr="00A04177" w:rsidRDefault="006E20DD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ординатуре</w:t>
            </w:r>
          </w:p>
        </w:tc>
      </w:tr>
      <w:tr w:rsidR="00B963D4" w:rsidRPr="00A04177" w:rsidTr="00B73BFF">
        <w:trPr>
          <w:trHeight w:val="122"/>
          <w:jc w:val="center"/>
        </w:trPr>
        <w:tc>
          <w:tcPr>
            <w:tcW w:w="5000" w:type="pct"/>
          </w:tcPr>
          <w:p w:rsidR="00B963D4" w:rsidRPr="00A04177" w:rsidRDefault="00B963D4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63D4" w:rsidRPr="00A04177" w:rsidTr="00B73BFF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B963D4" w:rsidRPr="00A04177" w:rsidRDefault="000C45DA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31.08.12 Функциональная диагностика</w:t>
            </w:r>
          </w:p>
        </w:tc>
      </w:tr>
      <w:tr w:rsidR="00B963D4" w:rsidRPr="00A04177" w:rsidTr="00B73BFF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963D4" w:rsidRPr="00A04177" w:rsidRDefault="00B963D4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041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B963D4" w:rsidRPr="00A04177" w:rsidRDefault="00B963D4" w:rsidP="00A04177">
      <w:pPr>
        <w:pStyle w:val="TableParagraph"/>
        <w:widowControl/>
        <w:autoSpaceDE/>
        <w:autoSpaceDN/>
        <w:adjustRightInd/>
        <w:rPr>
          <w:rFonts w:eastAsia="Calibri"/>
          <w:lang w:eastAsia="en-US"/>
        </w:rPr>
      </w:pPr>
      <w:r w:rsidRPr="00A04177">
        <w:rPr>
          <w:rFonts w:eastAsia="Calibri"/>
          <w:lang w:eastAsia="en-US"/>
        </w:rPr>
        <w:br w:type="page"/>
      </w:r>
    </w:p>
    <w:p w:rsidR="000F5DAF" w:rsidRPr="00A04177" w:rsidRDefault="000F5DAF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DAF" w:rsidRPr="00A04177" w:rsidRDefault="000F5DAF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3D4" w:rsidRPr="00A04177" w:rsidRDefault="00B963D4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177">
        <w:rPr>
          <w:rFonts w:ascii="Times New Roman" w:eastAsia="Calibri" w:hAnsi="Times New Roman" w:cs="Times New Roman"/>
          <w:b/>
          <w:sz w:val="24"/>
          <w:szCs w:val="24"/>
        </w:rPr>
        <w:t>АННОТАЦИЯ К ПРОГРАММЕ ПО ДИСЦИПЛИНЕ</w:t>
      </w:r>
    </w:p>
    <w:p w:rsidR="008B5DD2" w:rsidRPr="00A04177" w:rsidRDefault="008B5DD2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E20" w:rsidRDefault="00E93E20" w:rsidP="001F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Функциональная диагностика</w:t>
      </w:r>
    </w:p>
    <w:p w:rsidR="00B963D4" w:rsidRPr="00A04177" w:rsidRDefault="00B963D4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дисциплины:</w:t>
      </w:r>
    </w:p>
    <w:p w:rsidR="000F5DAF" w:rsidRPr="00A04177" w:rsidRDefault="00E93E20" w:rsidP="00A0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A58">
        <w:rPr>
          <w:rFonts w:ascii="Times New Roman" w:hAnsi="Times New Roman"/>
          <w:color w:val="000000"/>
          <w:lang w:eastAsia="ru-RU"/>
        </w:rPr>
        <w:t>подготовка квалифицированного врача-специалиста,</w:t>
      </w:r>
      <w:r w:rsidRPr="00BE0A5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BE0A58">
        <w:rPr>
          <w:rFonts w:ascii="Times New Roman" w:hAnsi="Times New Roman"/>
          <w:color w:val="000000"/>
          <w:lang w:eastAsia="ru-RU"/>
        </w:rPr>
        <w:t>готового для самостоятельной профессиональной деятельности и оказания высококвалифицированной помощи в соответствии с занимаемой им должностью и профилем учреждения.</w:t>
      </w:r>
    </w:p>
    <w:p w:rsidR="00B963D4" w:rsidRPr="00A04177" w:rsidRDefault="00B963D4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963D4" w:rsidRPr="00A04177" w:rsidRDefault="00B963D4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Дисциплина относится к базовой части учебного плана.</w:t>
      </w:r>
    </w:p>
    <w:p w:rsidR="00B963D4" w:rsidRPr="00A04177" w:rsidRDefault="00B963D4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E93E20" w:rsidRPr="000637E3" w:rsidTr="00E93E20">
        <w:trPr>
          <w:trHeight w:val="340"/>
        </w:trPr>
        <w:tc>
          <w:tcPr>
            <w:tcW w:w="620" w:type="pct"/>
            <w:shd w:val="clear" w:color="auto" w:fill="auto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 xml:space="preserve">готовность к абстрактному мышлению, анализу, синтезу в своей профессиональной деятельности </w:t>
            </w:r>
          </w:p>
        </w:tc>
      </w:tr>
      <w:tr w:rsidR="00E93E20" w:rsidRPr="000637E3" w:rsidTr="00E93E20">
        <w:trPr>
          <w:trHeight w:val="340"/>
        </w:trPr>
        <w:tc>
          <w:tcPr>
            <w:tcW w:w="620" w:type="pct"/>
            <w:shd w:val="clear" w:color="auto" w:fill="auto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E93E20" w:rsidRPr="000637E3" w:rsidTr="00E93E20">
        <w:trPr>
          <w:trHeight w:val="340"/>
        </w:trPr>
        <w:tc>
          <w:tcPr>
            <w:tcW w:w="620" w:type="pct"/>
            <w:shd w:val="clear" w:color="auto" w:fill="auto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E93E20" w:rsidRPr="000637E3" w:rsidTr="00E93E20">
        <w:trPr>
          <w:trHeight w:val="340"/>
        </w:trPr>
        <w:tc>
          <w:tcPr>
            <w:tcW w:w="620" w:type="pct"/>
            <w:shd w:val="clear" w:color="auto" w:fill="auto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E93E20" w:rsidRPr="000637E3" w:rsidTr="00E93E20">
        <w:trPr>
          <w:trHeight w:val="340"/>
        </w:trPr>
        <w:tc>
          <w:tcPr>
            <w:tcW w:w="620" w:type="pct"/>
            <w:shd w:val="clear" w:color="auto" w:fill="auto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готовность к применению методов функциональной диагностики и интерпретации их результатов</w:t>
            </w:r>
          </w:p>
        </w:tc>
      </w:tr>
      <w:tr w:rsidR="00E93E20" w:rsidRPr="000637E3" w:rsidTr="00E93E20">
        <w:trPr>
          <w:trHeight w:val="340"/>
        </w:trPr>
        <w:tc>
          <w:tcPr>
            <w:tcW w:w="620" w:type="pct"/>
            <w:shd w:val="clear" w:color="auto" w:fill="auto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93E20" w:rsidRPr="000637E3" w:rsidRDefault="00E93E20" w:rsidP="00E93E20">
            <w:pPr>
              <w:spacing w:after="0" w:line="240" w:lineRule="auto"/>
              <w:rPr>
                <w:rFonts w:ascii="Times New Roman" w:hAnsi="Times New Roman"/>
              </w:rPr>
            </w:pPr>
            <w:r w:rsidRPr="000637E3">
              <w:rPr>
                <w:rFonts w:ascii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</w:tbl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963D4" w:rsidRPr="00A04177" w:rsidRDefault="00B963D4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Функциональная диагностика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Общие вопросы ФД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Клиническая электрокардиография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 xml:space="preserve">Суточное </w:t>
            </w:r>
            <w:proofErr w:type="spellStart"/>
            <w:r w:rsidRPr="00E93E20">
              <w:rPr>
                <w:rFonts w:ascii="Times New Roman" w:hAnsi="Times New Roman"/>
                <w:sz w:val="22"/>
                <w:szCs w:val="22"/>
              </w:rPr>
              <w:t>мониторирование</w:t>
            </w:r>
            <w:proofErr w:type="spellEnd"/>
            <w:r w:rsidRPr="00E93E20">
              <w:rPr>
                <w:rFonts w:ascii="Times New Roman" w:hAnsi="Times New Roman"/>
                <w:sz w:val="22"/>
                <w:szCs w:val="22"/>
              </w:rPr>
              <w:t xml:space="preserve"> ЭКГ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Нагрузочные пробы в кардиологии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 xml:space="preserve">Суточное </w:t>
            </w:r>
            <w:proofErr w:type="spellStart"/>
            <w:r w:rsidRPr="00E93E20">
              <w:rPr>
                <w:rFonts w:ascii="Times New Roman" w:hAnsi="Times New Roman"/>
                <w:sz w:val="22"/>
                <w:szCs w:val="22"/>
              </w:rPr>
              <w:t>мониторирование</w:t>
            </w:r>
            <w:proofErr w:type="spellEnd"/>
            <w:r w:rsidRPr="00E93E20">
              <w:rPr>
                <w:rFonts w:ascii="Times New Roman" w:hAnsi="Times New Roman"/>
                <w:sz w:val="22"/>
                <w:szCs w:val="22"/>
              </w:rPr>
              <w:t xml:space="preserve"> АД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Ультразвуковое исследование сосудов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Клиническая эхокардиография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Радиоизотопные методы диагностики в кардиологии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ФД и контроль лечения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ФД в неврологии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B047A0">
            <w:pPr>
              <w:pStyle w:val="a"/>
              <w:ind w:left="349" w:firstLine="0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ФД в пульмонологии</w:t>
            </w:r>
          </w:p>
        </w:tc>
      </w:tr>
      <w:tr w:rsidR="00E93E20" w:rsidRPr="00E93E20" w:rsidTr="00E93E20">
        <w:tc>
          <w:tcPr>
            <w:tcW w:w="5000" w:type="pct"/>
          </w:tcPr>
          <w:p w:rsidR="00E93E20" w:rsidRPr="00E93E20" w:rsidRDefault="00E93E20" w:rsidP="00E93E2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Функциональная диагностика</w:t>
            </w:r>
          </w:p>
        </w:tc>
      </w:tr>
    </w:tbl>
    <w:p w:rsidR="00992645" w:rsidRPr="00A04177" w:rsidRDefault="00992645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63D4" w:rsidRPr="00A04177" w:rsidRDefault="00B963D4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177">
        <w:rPr>
          <w:rFonts w:ascii="Times New Roman" w:eastAsia="Times New Roman" w:hAnsi="Times New Roman" w:cs="Times New Roman"/>
          <w:b/>
          <w:bCs/>
          <w:lang w:eastAsia="ru-RU"/>
        </w:rPr>
        <w:t>Правоведение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hAnsi="Times New Roman" w:cs="Times New Roman"/>
          <w:color w:val="000000" w:themeColor="text1"/>
        </w:rPr>
        <w:t xml:space="preserve">Формирование </w:t>
      </w:r>
      <w:r w:rsidRPr="00A04177">
        <w:rPr>
          <w:rFonts w:ascii="Times New Roman" w:hAnsi="Times New Roman" w:cs="Times New Roman"/>
          <w:bCs/>
          <w:color w:val="000000" w:themeColor="text1"/>
        </w:rPr>
        <w:t>у</w:t>
      </w:r>
      <w:r w:rsidRPr="00A041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04177">
        <w:rPr>
          <w:rFonts w:ascii="Times New Roman" w:hAnsi="Times New Roman" w:cs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5DAF" w:rsidRPr="00A04177" w:rsidTr="007457D0">
        <w:trPr>
          <w:trHeight w:val="20"/>
        </w:trPr>
        <w:tc>
          <w:tcPr>
            <w:tcW w:w="5000" w:type="pct"/>
            <w:hideMark/>
          </w:tcPr>
          <w:p w:rsidR="000F5DAF" w:rsidRPr="00A04177" w:rsidRDefault="000F5DAF" w:rsidP="00A04177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A04177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0F5DAF" w:rsidRPr="00A04177" w:rsidTr="007457D0">
        <w:trPr>
          <w:trHeight w:val="20"/>
        </w:trPr>
        <w:tc>
          <w:tcPr>
            <w:tcW w:w="5000" w:type="pct"/>
            <w:hideMark/>
          </w:tcPr>
          <w:p w:rsidR="000F5DAF" w:rsidRPr="00A04177" w:rsidRDefault="000F5DAF" w:rsidP="00A04177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A04177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C44267" w:rsidRDefault="00C44267" w:rsidP="00745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7D0" w:rsidRDefault="007457D0" w:rsidP="00745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Общественное здоровье и здравоохранение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0F5DAF" w:rsidRPr="00A04177" w:rsidRDefault="000F5DAF" w:rsidP="00A041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Профилактическая деятельность: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0F5DAF" w:rsidRPr="00A04177" w:rsidTr="00C662B8">
        <w:trPr>
          <w:trHeight w:val="20"/>
        </w:trPr>
        <w:tc>
          <w:tcPr>
            <w:tcW w:w="1016" w:type="pct"/>
          </w:tcPr>
          <w:p w:rsidR="000F5DAF" w:rsidRPr="00A04177" w:rsidRDefault="000F5DAF" w:rsidP="00A04177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0F5DAF" w:rsidRPr="00A04177" w:rsidTr="00C662B8">
        <w:trPr>
          <w:trHeight w:val="20"/>
        </w:trPr>
        <w:tc>
          <w:tcPr>
            <w:tcW w:w="1016" w:type="pct"/>
          </w:tcPr>
          <w:p w:rsidR="000F5DAF" w:rsidRPr="00A04177" w:rsidRDefault="000F5DAF" w:rsidP="00A04177">
            <w:pPr>
              <w:rPr>
                <w:color w:val="000000" w:themeColor="text1"/>
                <w:sz w:val="22"/>
                <w:szCs w:val="22"/>
              </w:rPr>
            </w:pPr>
            <w:r w:rsidRPr="00A04177">
              <w:rPr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0F5DAF" w:rsidRPr="00A04177" w:rsidTr="00C662B8">
        <w:trPr>
          <w:trHeight w:val="20"/>
        </w:trPr>
        <w:tc>
          <w:tcPr>
            <w:tcW w:w="1016" w:type="pct"/>
          </w:tcPr>
          <w:p w:rsidR="000F5DAF" w:rsidRPr="00A04177" w:rsidRDefault="000F5DAF" w:rsidP="00A04177">
            <w:pPr>
              <w:rPr>
                <w:color w:val="000000" w:themeColor="text1"/>
                <w:sz w:val="22"/>
                <w:szCs w:val="22"/>
              </w:rPr>
            </w:pPr>
            <w:r w:rsidRPr="00A04177">
              <w:rPr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0F5DAF" w:rsidRPr="00A04177" w:rsidTr="00C662B8">
        <w:trPr>
          <w:trHeight w:val="20"/>
        </w:trPr>
        <w:tc>
          <w:tcPr>
            <w:tcW w:w="1016" w:type="pct"/>
          </w:tcPr>
          <w:p w:rsidR="000F5DAF" w:rsidRPr="00A04177" w:rsidRDefault="000F5DAF" w:rsidP="00A04177">
            <w:pPr>
              <w:rPr>
                <w:color w:val="000000" w:themeColor="text1"/>
                <w:sz w:val="22"/>
                <w:szCs w:val="22"/>
              </w:rPr>
            </w:pPr>
            <w:r w:rsidRPr="00A04177">
              <w:rPr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6E20DD" w:rsidRPr="00A04177" w:rsidRDefault="006E20DD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20DD" w:rsidRPr="00A04177" w:rsidRDefault="006E20DD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3D4" w:rsidRPr="00A04177" w:rsidRDefault="00B963D4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177">
        <w:rPr>
          <w:rFonts w:ascii="Times New Roman" w:eastAsia="Times New Roman" w:hAnsi="Times New Roman" w:cs="Times New Roman"/>
          <w:b/>
          <w:bCs/>
          <w:lang w:eastAsia="ru-RU"/>
        </w:rPr>
        <w:t>Медицина чрезвычайных ситуаций</w:t>
      </w:r>
    </w:p>
    <w:p w:rsidR="006E20DD" w:rsidRPr="00A04177" w:rsidRDefault="006E20DD" w:rsidP="00A04177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hAnsi="Times New Roman" w:cs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Место дисциплины в структуре образовательной программы: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A04177" w:rsidRDefault="006E20DD" w:rsidP="00A041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>Готовность к абстрактному мышлению, анализу, синтезу (УК-1);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>Профилактическая деятельность:</w:t>
      </w:r>
    </w:p>
    <w:p w:rsidR="006E20DD" w:rsidRPr="00A04177" w:rsidRDefault="006E20DD" w:rsidP="00A041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04177">
        <w:rPr>
          <w:rFonts w:ascii="Times New Roman" w:hAnsi="Times New Roman" w:cs="Times New Roman"/>
          <w:b/>
          <w:color w:val="000000" w:themeColor="text1"/>
        </w:rPr>
        <w:t>Диагностическая деятельность: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A04177">
          <w:rPr>
            <w:rFonts w:ascii="Times New Roman" w:hAnsi="Times New Roman" w:cs="Times New Roman"/>
            <w:color w:val="000000" w:themeColor="text1"/>
          </w:rPr>
          <w:t>классификацией</w:t>
        </w:r>
      </w:hyperlink>
      <w:r w:rsidRPr="00A04177">
        <w:rPr>
          <w:rFonts w:ascii="Times New Roman" w:hAnsi="Times New Roman" w:cs="Times New Roman"/>
          <w:color w:val="000000" w:themeColor="text1"/>
        </w:rPr>
        <w:t xml:space="preserve"> болезней и проблем, связанных со здоровьем (ПК-5);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04177">
        <w:rPr>
          <w:rFonts w:ascii="Times New Roman" w:hAnsi="Times New Roman" w:cs="Times New Roman"/>
          <w:b/>
          <w:color w:val="000000" w:themeColor="text1"/>
        </w:rPr>
        <w:t>Реабилитационная деятельность: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E20DD" w:rsidRPr="00A04177" w:rsidTr="00137703">
        <w:tc>
          <w:tcPr>
            <w:tcW w:w="5000" w:type="pct"/>
          </w:tcPr>
          <w:p w:rsidR="006E20DD" w:rsidRPr="00A04177" w:rsidRDefault="006E20DD" w:rsidP="00A04177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6E20DD" w:rsidRPr="00A04177" w:rsidTr="00137703">
        <w:tc>
          <w:tcPr>
            <w:tcW w:w="5000" w:type="pct"/>
          </w:tcPr>
          <w:p w:rsidR="006E20DD" w:rsidRPr="00A04177" w:rsidRDefault="006E20DD" w:rsidP="00A04177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6E20DD" w:rsidRPr="00A04177" w:rsidTr="00137703">
        <w:tc>
          <w:tcPr>
            <w:tcW w:w="5000" w:type="pct"/>
          </w:tcPr>
          <w:p w:rsidR="006E20DD" w:rsidRPr="00A04177" w:rsidRDefault="006E20DD" w:rsidP="00A04177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6E20DD" w:rsidRPr="00A04177" w:rsidTr="00137703">
        <w:tc>
          <w:tcPr>
            <w:tcW w:w="5000" w:type="pct"/>
          </w:tcPr>
          <w:p w:rsidR="006E20DD" w:rsidRPr="00A04177" w:rsidRDefault="006E20DD" w:rsidP="00A04177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Эвакуация населения в ЧС.</w:t>
            </w:r>
          </w:p>
        </w:tc>
      </w:tr>
    </w:tbl>
    <w:p w:rsidR="00684A98" w:rsidRPr="00A04177" w:rsidRDefault="00684A98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4177">
        <w:rPr>
          <w:rFonts w:ascii="Times New Roman" w:eastAsia="Times New Roman" w:hAnsi="Times New Roman" w:cs="Times New Roman"/>
          <w:lang w:eastAsia="ru-RU"/>
        </w:rPr>
        <w:t>.</w:t>
      </w:r>
    </w:p>
    <w:p w:rsidR="00B963D4" w:rsidRPr="00A04177" w:rsidRDefault="00B963D4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177">
        <w:rPr>
          <w:rFonts w:ascii="Times New Roman" w:eastAsia="Times New Roman" w:hAnsi="Times New Roman" w:cs="Times New Roman"/>
          <w:b/>
          <w:bCs/>
          <w:lang w:eastAsia="ru-RU"/>
        </w:rPr>
        <w:t>Педагогика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A04177" w:rsidRDefault="006E20DD" w:rsidP="00A04177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hAnsi="Times New Roman" w:cs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6E20DD" w:rsidRPr="00A04177" w:rsidTr="0013770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A04177" w:rsidRDefault="006E20DD" w:rsidP="00A04177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6E20DD" w:rsidRPr="00A04177" w:rsidTr="0013770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6E20DD" w:rsidRPr="00A04177" w:rsidTr="0013770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4177">
              <w:rPr>
                <w:rFonts w:ascii="Times New Roman" w:hAnsi="Times New Roman" w:cs="Times New Roman"/>
                <w:color w:val="000000" w:themeColor="text1"/>
              </w:rPr>
              <w:t>Педагогические  подходы</w:t>
            </w:r>
            <w:proofErr w:type="gramEnd"/>
            <w:r w:rsidRPr="00A04177">
              <w:rPr>
                <w:rFonts w:ascii="Times New Roman" w:hAnsi="Times New Roman" w:cs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6E20DD" w:rsidRPr="00A04177" w:rsidTr="0013770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1F3B56" w:rsidRPr="001F3B56" w:rsidRDefault="001F3B56" w:rsidP="001F3B56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436056838"/>
      <w:r w:rsidRPr="001F3B56">
        <w:rPr>
          <w:rFonts w:ascii="Times New Roman" w:eastAsia="Calibri" w:hAnsi="Times New Roman" w:cs="Times New Roman"/>
          <w:b/>
          <w:bCs/>
          <w:lang w:eastAsia="ru-RU"/>
        </w:rPr>
        <w:t>УЗИ органов брюшной полости</w:t>
      </w:r>
      <w:bookmarkEnd w:id="0"/>
    </w:p>
    <w:p w:rsidR="001F3B56" w:rsidRPr="001F3B56" w:rsidRDefault="001F3B56" w:rsidP="001F3B5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1F3B56">
        <w:rPr>
          <w:rFonts w:ascii="Times New Roman" w:eastAsia="Calibri" w:hAnsi="Times New Roman" w:cs="Times New Roman"/>
          <w:b/>
          <w:color w:val="000000"/>
          <w:lang w:eastAsia="ru-RU"/>
        </w:rPr>
        <w:t>Цель освоения дисциплины:</w:t>
      </w:r>
    </w:p>
    <w:p w:rsidR="001F3B56" w:rsidRPr="001F3B56" w:rsidRDefault="001F3B56" w:rsidP="001F3B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B56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</w:t>
      </w:r>
      <w:r w:rsidRPr="001F3B56">
        <w:rPr>
          <w:rFonts w:ascii="Times New Roman" w:eastAsia="Calibri" w:hAnsi="Times New Roman" w:cs="Times New Roman"/>
          <w:color w:val="000000"/>
          <w:lang w:eastAsia="ru-RU"/>
        </w:rPr>
        <w:t>П</w:t>
      </w:r>
      <w:r w:rsidRPr="001F3B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одготовка квалифицированного врача-специалиста,</w:t>
      </w:r>
      <w:r w:rsidRPr="001F3B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3B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готового для самостоятельной профессиональной деятельности и </w:t>
      </w:r>
      <w:r w:rsidRPr="001F3B56">
        <w:rPr>
          <w:rFonts w:ascii="Times New Roman" w:eastAsia="Calibri" w:hAnsi="Times New Roman" w:cs="Times New Roman"/>
        </w:rPr>
        <w:t>знакомого с новейшими технологиями в области ультразвуковой диагностики заболеваний органов брюшной полости и почек, освоение новых ультразвуковых методик</w:t>
      </w:r>
    </w:p>
    <w:p w:rsidR="001F3B56" w:rsidRPr="001F3B56" w:rsidRDefault="001F3B56" w:rsidP="001F3B56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1F3B56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Место дисциплины в структуре образовательной программы:</w:t>
      </w:r>
    </w:p>
    <w:p w:rsidR="001F3B56" w:rsidRPr="001F3B56" w:rsidRDefault="001F3B56" w:rsidP="001F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B56">
        <w:rPr>
          <w:rFonts w:ascii="Times New Roman" w:eastAsia="Times New Roman" w:hAnsi="Times New Roman" w:cs="Times New Roman"/>
          <w:color w:val="000000"/>
          <w:lang w:eastAsia="ru-RU"/>
        </w:rPr>
        <w:t xml:space="preserve">  Дисциплина относится к вариативной части учебного плана.</w:t>
      </w:r>
    </w:p>
    <w:p w:rsidR="001F3B56" w:rsidRPr="001F3B56" w:rsidRDefault="001F3B56" w:rsidP="001F3B56">
      <w:pPr>
        <w:widowControl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F3B56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Компетенции обучающегося, </w:t>
      </w:r>
      <w:r w:rsidRPr="001F3B56">
        <w:rPr>
          <w:rFonts w:ascii="Times New Roman" w:eastAsia="Calibri" w:hAnsi="Times New Roman" w:cs="Times New Roman"/>
          <w:color w:val="000000"/>
          <w:lang w:eastAsia="ru-RU"/>
        </w:rPr>
        <w:t>формируемые в результате освоения дисциплины:</w:t>
      </w:r>
    </w:p>
    <w:p w:rsidR="001F3B56" w:rsidRPr="001F3B56" w:rsidRDefault="001F3B56" w:rsidP="001F3B56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F3B56">
        <w:rPr>
          <w:rFonts w:ascii="Times New Roman" w:eastAsia="Calibri" w:hAnsi="Times New Roman" w:cs="Times New Roman"/>
          <w:color w:val="000000"/>
          <w:lang w:eastAsia="ru-RU"/>
        </w:rPr>
        <w:t>Готовность к абстрактному мышлению, анализу, синтезу (УК-1);</w:t>
      </w:r>
    </w:p>
    <w:p w:rsidR="001F3B56" w:rsidRPr="001F3B56" w:rsidRDefault="001F3B56" w:rsidP="001F3B5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F3B5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Профилактическая деятельность:</w:t>
      </w:r>
    </w:p>
    <w:p w:rsidR="001F3B56" w:rsidRPr="001F3B56" w:rsidRDefault="001F3B56" w:rsidP="001F3B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F3B56">
        <w:rPr>
          <w:rFonts w:ascii="Times New Roman" w:eastAsia="Calibri" w:hAnsi="Times New Roman" w:cs="Times New Roman"/>
          <w:color w:val="000000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44267" w:rsidRDefault="001F3B56" w:rsidP="001F3B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B56">
        <w:rPr>
          <w:rFonts w:ascii="Times New Roman" w:eastAsia="Calibri" w:hAnsi="Times New Roman" w:cs="Times New Roman"/>
          <w:b/>
          <w:sz w:val="24"/>
          <w:szCs w:val="24"/>
        </w:rPr>
        <w:t>Диагностическая деятельность:</w:t>
      </w:r>
    </w:p>
    <w:p w:rsidR="001F3B56" w:rsidRPr="001F3B56" w:rsidRDefault="001F3B56" w:rsidP="001F3B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F3B56">
        <w:rPr>
          <w:rFonts w:ascii="Times New Roman" w:eastAsia="Calibri" w:hAnsi="Times New Roman" w:cs="Times New Roman"/>
          <w:color w:val="000000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F3B56" w:rsidRPr="001F3B56" w:rsidRDefault="001F3B56" w:rsidP="001F3B56">
      <w:pPr>
        <w:widowControl w:val="0"/>
        <w:tabs>
          <w:tab w:val="num" w:pos="14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F3B56">
        <w:rPr>
          <w:rFonts w:ascii="Times New Roman" w:eastAsia="Calibri" w:hAnsi="Times New Roman" w:cs="Times New Roman"/>
          <w:color w:val="000000"/>
          <w:lang w:eastAsia="ru-RU"/>
        </w:rPr>
        <w:t>Готовность к применению методов функциональной диагностики и интерпретации их результатов (ПК-6);</w:t>
      </w:r>
    </w:p>
    <w:p w:rsidR="001F3B56" w:rsidRPr="001F3B56" w:rsidRDefault="001F3B56" w:rsidP="001F3B5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1F3B56">
        <w:rPr>
          <w:rFonts w:ascii="Times New Roman" w:eastAsia="Calibri" w:hAnsi="Times New Roman" w:cs="Times New Roman"/>
          <w:b/>
          <w:color w:val="000000"/>
          <w:lang w:eastAsia="ru-RU"/>
        </w:rPr>
        <w:t>Содержание дисциплины:</w:t>
      </w:r>
    </w:p>
    <w:p w:rsidR="001F3B56" w:rsidRPr="001F3B56" w:rsidRDefault="001F3B56" w:rsidP="001F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F3B56">
        <w:rPr>
          <w:rFonts w:ascii="Times New Roman" w:eastAsia="Calibri" w:hAnsi="Times New Roman" w:cs="Times New Roman"/>
        </w:rPr>
        <w:t xml:space="preserve">УЗИ органов брюшной полости. Физико-технические основы ультразвукового метода исследования. Ультразвуковая диагностика заболеваний печени. Ультразвуковая диагностика заболеваний желчевыводящих путей. Ультразвуковая диагностика заболеваний поджелудочной железы. </w:t>
      </w:r>
    </w:p>
    <w:p w:rsidR="006E20DD" w:rsidRPr="00A04177" w:rsidRDefault="006E20DD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20DD" w:rsidRPr="00A04177" w:rsidRDefault="006E20DD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3D4" w:rsidRPr="00A04177" w:rsidRDefault="00B963D4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177">
        <w:rPr>
          <w:rFonts w:ascii="Times New Roman" w:eastAsia="Times New Roman" w:hAnsi="Times New Roman" w:cs="Times New Roman"/>
          <w:b/>
          <w:bCs/>
          <w:lang w:eastAsia="ru-RU"/>
        </w:rPr>
        <w:t>Патология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Диагностическая деятельность: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6E20DD" w:rsidRPr="00A04177" w:rsidTr="00137703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6E20DD" w:rsidRPr="00A04177" w:rsidTr="00137703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992645" w:rsidRPr="00A04177" w:rsidRDefault="00992645" w:rsidP="00A0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8A0" w:rsidRPr="00A04177" w:rsidRDefault="00D818A0" w:rsidP="00A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Медицинская информатика</w:t>
      </w:r>
    </w:p>
    <w:p w:rsidR="00D818A0" w:rsidRPr="00A04177" w:rsidRDefault="00D818A0" w:rsidP="00A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818A0" w:rsidRPr="00A04177" w:rsidRDefault="00D818A0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4177">
        <w:rPr>
          <w:rFonts w:ascii="Times New Roman" w:hAnsi="Times New Roman" w:cs="Times New Roman"/>
        </w:rPr>
        <w:t>Формирование у ординатора углубленных профессиональных знаний в области информационных технологий.</w:t>
      </w:r>
    </w:p>
    <w:p w:rsidR="00D818A0" w:rsidRPr="00A04177" w:rsidRDefault="00D818A0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Дисциплина Медицинская информатика реализуется в вариативной части учебного плана по направлению </w:t>
      </w:r>
      <w:r w:rsidRPr="00A04177">
        <w:rPr>
          <w:rFonts w:ascii="Times New Roman" w:hAnsi="Times New Roman" w:cs="Times New Roman"/>
        </w:rPr>
        <w:t>подготовки 31.08.49 Терапия; Направленность - Терапия</w:t>
      </w:r>
      <w:r w:rsidRPr="00A04177">
        <w:rPr>
          <w:rFonts w:ascii="Times New Roman" w:hAnsi="Times New Roman" w:cs="Times New Roman"/>
          <w:color w:val="262626"/>
          <w:shd w:val="clear" w:color="auto" w:fill="F2F2F2"/>
        </w:rPr>
        <w:t xml:space="preserve">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очной формы обучения.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Дисциплина (модуль) изучается на первом году обучения.</w:t>
      </w:r>
    </w:p>
    <w:p w:rsidR="00D818A0" w:rsidRPr="00A04177" w:rsidRDefault="00D818A0" w:rsidP="00A0417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177">
        <w:rPr>
          <w:rFonts w:ascii="Times New Roman" w:hAnsi="Times New Roman" w:cs="Times New Roman"/>
          <w:color w:val="000000"/>
          <w:lang w:bidi="ru-RU"/>
        </w:rPr>
        <w:t xml:space="preserve">УК-1 </w:t>
      </w:r>
      <w:r w:rsidRPr="00A04177">
        <w:rPr>
          <w:rFonts w:ascii="Times New Roman" w:hAnsi="Times New Roman" w:cs="Times New Roman"/>
        </w:rPr>
        <w:t>Готовностью к абстрактному мышлению, анализу, синтезу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177">
        <w:rPr>
          <w:rFonts w:ascii="Times New Roman" w:hAnsi="Times New Roman" w:cs="Times New Roman"/>
          <w:color w:val="000000"/>
          <w:lang w:bidi="ru-RU"/>
        </w:rPr>
        <w:lastRenderedPageBreak/>
        <w:t xml:space="preserve">ПК-4 </w:t>
      </w:r>
      <w:r w:rsidRPr="00A04177">
        <w:rPr>
          <w:rFonts w:ascii="Times New Roman" w:hAnsi="Times New Roman" w:cs="Times New Roman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D818A0" w:rsidRPr="00A04177" w:rsidRDefault="00D818A0" w:rsidP="00A0417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</w:t>
      </w:r>
    </w:p>
    <w:p w:rsidR="00D818A0" w:rsidRPr="00A04177" w:rsidRDefault="00D818A0" w:rsidP="00A0417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hAnsi="Times New Roman" w:cs="Times New Roman"/>
          <w:b/>
          <w:color w:val="000000"/>
        </w:rPr>
        <w:t xml:space="preserve">Раздел 1. </w:t>
      </w:r>
      <w:r w:rsidRPr="00A04177">
        <w:rPr>
          <w:rFonts w:ascii="Times New Roman" w:hAnsi="Times New Roman" w:cs="Times New Roman"/>
          <w:b/>
          <w:color w:val="000000"/>
          <w:lang w:eastAsia="ru-RU"/>
        </w:rPr>
        <w:t>Применение информационных технологий в профессиональной деятельности врача.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hAnsi="Times New Roman" w:cs="Times New Roman"/>
        </w:rPr>
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hAnsi="Times New Roman" w:cs="Times New Roman"/>
          <w:b/>
          <w:color w:val="000000"/>
          <w:lang w:eastAsia="ru-RU"/>
        </w:rPr>
        <w:t>Раздел 2. Профессиональные   медицинские ресурсы Internet.</w:t>
      </w:r>
    </w:p>
    <w:p w:rsidR="00D818A0" w:rsidRPr="00A04177" w:rsidRDefault="00D818A0" w:rsidP="00A04177">
      <w:pPr>
        <w:pStyle w:val="a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A04177">
        <w:rPr>
          <w:rFonts w:ascii="Times New Roman" w:hAnsi="Times New Roman"/>
          <w:color w:val="000000"/>
          <w:sz w:val="22"/>
          <w:szCs w:val="22"/>
        </w:rPr>
        <w:t xml:space="preserve">Профессиональные   медицинские ресурсы Internet. </w:t>
      </w:r>
      <w:r w:rsidRPr="00A04177">
        <w:rPr>
          <w:rFonts w:ascii="Times New Roman" w:hAnsi="Times New Roman"/>
          <w:bCs/>
          <w:color w:val="000000"/>
          <w:sz w:val="22"/>
          <w:szCs w:val="22"/>
        </w:rPr>
        <w:t xml:space="preserve">Навигация в WWW и поиск профильной медицинской информации. </w:t>
      </w:r>
      <w:r w:rsidRPr="00A04177">
        <w:rPr>
          <w:rFonts w:ascii="Times New Roman" w:hAnsi="Times New Roman"/>
          <w:sz w:val="22"/>
          <w:szCs w:val="22"/>
        </w:rPr>
        <w:t>Поиск медицинских публикаций в базе данных «MedLine</w:t>
      </w:r>
      <w:proofErr w:type="gramStart"/>
      <w:r w:rsidRPr="00A04177">
        <w:rPr>
          <w:rFonts w:ascii="Times New Roman" w:hAnsi="Times New Roman"/>
          <w:sz w:val="22"/>
          <w:szCs w:val="22"/>
        </w:rPr>
        <w:t>».Классификация</w:t>
      </w:r>
      <w:proofErr w:type="gramEnd"/>
      <w:r w:rsidRPr="00A04177">
        <w:rPr>
          <w:rFonts w:ascii="Times New Roman" w:hAnsi="Times New Roman"/>
          <w:sz w:val="22"/>
          <w:szCs w:val="22"/>
        </w:rPr>
        <w:t xml:space="preserve"> профессиональных медицинских ресурсов </w:t>
      </w:r>
      <w:r w:rsidRPr="00A04177">
        <w:rPr>
          <w:rFonts w:ascii="Times New Roman" w:hAnsi="Times New Roman"/>
          <w:color w:val="000000"/>
          <w:sz w:val="22"/>
          <w:szCs w:val="22"/>
        </w:rPr>
        <w:t>Internet.</w:t>
      </w:r>
    </w:p>
    <w:p w:rsidR="007E4515" w:rsidRPr="00A04177" w:rsidRDefault="007E4515" w:rsidP="00A04177">
      <w:pPr>
        <w:pStyle w:val="a"/>
        <w:numPr>
          <w:ilvl w:val="0"/>
          <w:numId w:val="0"/>
        </w:numPr>
        <w:ind w:left="494" w:hanging="247"/>
        <w:rPr>
          <w:rFonts w:ascii="Times New Roman" w:hAnsi="Times New Roman"/>
          <w:color w:val="000000"/>
          <w:sz w:val="22"/>
          <w:szCs w:val="22"/>
        </w:rPr>
      </w:pPr>
    </w:p>
    <w:p w:rsidR="00353A72" w:rsidRPr="00A04177" w:rsidRDefault="00353A72" w:rsidP="00A041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A041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Инфекционные болезни</w:t>
      </w:r>
    </w:p>
    <w:p w:rsidR="00353A72" w:rsidRPr="00A04177" w:rsidRDefault="00353A72" w:rsidP="00A0417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4177">
        <w:rPr>
          <w:rFonts w:ascii="Times New Roman" w:eastAsia="Times New Roman" w:hAnsi="Times New Roman" w:cs="Times New Roman"/>
          <w:b/>
          <w:lang w:eastAsia="ru-RU"/>
        </w:rPr>
        <w:t>Цель освоения дисциплины:</w:t>
      </w:r>
      <w:r w:rsidRPr="00A04177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53A72" w:rsidRPr="00A04177" w:rsidRDefault="00353A72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04177">
        <w:rPr>
          <w:rFonts w:ascii="Times New Roman" w:hAnsi="Times New Roman" w:cs="Times New Roman"/>
        </w:rPr>
        <w:t>подготовка</w:t>
      </w:r>
      <w:proofErr w:type="gramEnd"/>
      <w:r w:rsidRPr="00A04177">
        <w:rPr>
          <w:rFonts w:ascii="Times New Roman" w:hAnsi="Times New Roman" w:cs="Times New Roman"/>
        </w:rPr>
        <w:t xml:space="preserve"> специалиста врача для самостоятельной профессиональной деятельности, ориентированного в вопросах </w:t>
      </w:r>
      <w:proofErr w:type="spellStart"/>
      <w:r w:rsidRPr="00A04177">
        <w:rPr>
          <w:rFonts w:ascii="Times New Roman" w:hAnsi="Times New Roman" w:cs="Times New Roman"/>
        </w:rPr>
        <w:t>инфектологии</w:t>
      </w:r>
      <w:proofErr w:type="spellEnd"/>
      <w:r w:rsidRPr="00A04177">
        <w:rPr>
          <w:rFonts w:ascii="Times New Roman" w:hAnsi="Times New Roman" w:cs="Times New Roman"/>
        </w:rPr>
        <w:t>, профилактических и противоэпидемических мероприятиях</w:t>
      </w:r>
      <w:r w:rsidRPr="00A0417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53A72" w:rsidRPr="00A04177" w:rsidRDefault="00353A72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4177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образовательной программы: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4177">
        <w:rPr>
          <w:rFonts w:ascii="Times New Roman" w:eastAsia="Times New Roman" w:hAnsi="Times New Roman" w:cs="Times New Roman"/>
          <w:lang w:eastAsia="ru-RU"/>
        </w:rPr>
        <w:t xml:space="preserve">Дисциплина относится к </w:t>
      </w:r>
      <w:r w:rsidR="00C44267">
        <w:rPr>
          <w:rFonts w:ascii="Times New Roman" w:eastAsia="Times New Roman" w:hAnsi="Times New Roman" w:cs="Times New Roman"/>
          <w:lang w:eastAsia="ru-RU"/>
        </w:rPr>
        <w:t>вариативной</w:t>
      </w:r>
      <w:r w:rsidRPr="00A04177">
        <w:rPr>
          <w:rFonts w:ascii="Times New Roman" w:eastAsia="Times New Roman" w:hAnsi="Times New Roman" w:cs="Times New Roman"/>
          <w:lang w:eastAsia="ru-RU"/>
        </w:rPr>
        <w:t xml:space="preserve"> части учебного плана.</w:t>
      </w:r>
    </w:p>
    <w:p w:rsidR="00353A72" w:rsidRPr="00A04177" w:rsidRDefault="00353A72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4177">
        <w:rPr>
          <w:rFonts w:ascii="Times New Roman" w:eastAsia="Times New Roman" w:hAnsi="Times New Roman" w:cs="Times New Roman"/>
          <w:b/>
          <w:lang w:eastAsia="ru-RU"/>
        </w:rPr>
        <w:t>Компетенции обучающегося, формируемые в результате освоения дисциплины:</w:t>
      </w:r>
    </w:p>
    <w:p w:rsidR="00353A72" w:rsidRPr="00A04177" w:rsidRDefault="00353A72" w:rsidP="00A04177">
      <w:pPr>
        <w:pStyle w:val="ConsPlusNormal"/>
        <w:ind w:firstLine="709"/>
        <w:rPr>
          <w:rFonts w:ascii="Times New Roman" w:hAnsi="Times New Roman" w:cs="Times New Roman"/>
          <w:b/>
          <w:szCs w:val="22"/>
        </w:rPr>
      </w:pPr>
      <w:r w:rsidRPr="00A04177">
        <w:rPr>
          <w:rFonts w:ascii="Times New Roman" w:hAnsi="Times New Roman" w:cs="Times New Roman"/>
          <w:b/>
          <w:szCs w:val="22"/>
        </w:rPr>
        <w:t>Диагностическая деятельность:</w:t>
      </w:r>
    </w:p>
    <w:p w:rsidR="00353A72" w:rsidRPr="00A04177" w:rsidRDefault="00353A72" w:rsidP="00A0417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4177">
        <w:rPr>
          <w:rFonts w:ascii="Times New Roman" w:hAnsi="Times New Roman" w:cs="Times New Roman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A04177">
          <w:rPr>
            <w:rStyle w:val="ab"/>
            <w:rFonts w:ascii="Times New Roman" w:hAnsi="Times New Roman" w:cs="Times New Roman"/>
            <w:szCs w:val="22"/>
          </w:rPr>
          <w:t>классификацией</w:t>
        </w:r>
      </w:hyperlink>
      <w:r w:rsidRPr="00A04177">
        <w:rPr>
          <w:rFonts w:ascii="Times New Roman" w:hAnsi="Times New Roman" w:cs="Times New Roman"/>
          <w:szCs w:val="22"/>
        </w:rPr>
        <w:t xml:space="preserve"> болезней и проблем, связанных со здоровьем (ПК-5);</w:t>
      </w:r>
    </w:p>
    <w:p w:rsidR="00353A72" w:rsidRPr="00A04177" w:rsidRDefault="00353A72" w:rsidP="00A04177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A04177">
        <w:rPr>
          <w:rFonts w:ascii="Times New Roman" w:hAnsi="Times New Roman" w:cs="Times New Roman"/>
          <w:b/>
          <w:szCs w:val="22"/>
        </w:rPr>
        <w:t>Лечебная деятельность:</w:t>
      </w:r>
      <w:r w:rsidRPr="00A04177">
        <w:rPr>
          <w:rFonts w:ascii="Times New Roman" w:hAnsi="Times New Roman" w:cs="Times New Roman"/>
          <w:szCs w:val="22"/>
        </w:rPr>
        <w:t xml:space="preserve"> </w:t>
      </w:r>
    </w:p>
    <w:p w:rsidR="00353A72" w:rsidRPr="00A04177" w:rsidRDefault="00353A72" w:rsidP="00A04177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proofErr w:type="gramStart"/>
      <w:r w:rsidRPr="00A04177">
        <w:rPr>
          <w:rFonts w:ascii="Times New Roman" w:hAnsi="Times New Roman" w:cs="Times New Roman"/>
          <w:color w:val="000000"/>
          <w:szCs w:val="22"/>
        </w:rPr>
        <w:t>готовность</w:t>
      </w:r>
      <w:proofErr w:type="gramEnd"/>
      <w:r w:rsidRPr="00A04177">
        <w:rPr>
          <w:rFonts w:ascii="Times New Roman" w:hAnsi="Times New Roman" w:cs="Times New Roman"/>
          <w:color w:val="000000"/>
          <w:szCs w:val="22"/>
        </w:rPr>
        <w:t xml:space="preserve"> к проведению профилактических медицинских осмотров, диспансеризации и осуществлению диспансерного наблюдения</w:t>
      </w:r>
      <w:r w:rsidRPr="00A04177">
        <w:rPr>
          <w:rFonts w:ascii="Times New Roman" w:hAnsi="Times New Roman" w:cs="Times New Roman"/>
          <w:szCs w:val="22"/>
        </w:rPr>
        <w:t xml:space="preserve"> (ПК-2).</w:t>
      </w:r>
    </w:p>
    <w:p w:rsidR="00353A72" w:rsidRPr="00A04177" w:rsidRDefault="00353A72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4177">
        <w:rPr>
          <w:rFonts w:ascii="Times New Roman" w:eastAsia="Times New Roman" w:hAnsi="Times New Roman" w:cs="Times New Roman"/>
          <w:b/>
          <w:lang w:eastAsia="ru-RU"/>
        </w:rPr>
        <w:t>Содержание дисциплины:</w:t>
      </w:r>
    </w:p>
    <w:p w:rsidR="00353A72" w:rsidRPr="00A04177" w:rsidRDefault="00353A72" w:rsidP="00A0417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4177">
        <w:rPr>
          <w:rFonts w:ascii="Times New Roman" w:hAnsi="Times New Roman" w:cs="Times New Roman"/>
          <w:color w:val="000000"/>
          <w:spacing w:val="-4"/>
        </w:rPr>
        <w:t xml:space="preserve">Общие вопросы </w:t>
      </w:r>
      <w:proofErr w:type="spellStart"/>
      <w:r w:rsidRPr="00A04177">
        <w:rPr>
          <w:rFonts w:ascii="Times New Roman" w:hAnsi="Times New Roman" w:cs="Times New Roman"/>
          <w:color w:val="000000"/>
          <w:spacing w:val="-4"/>
        </w:rPr>
        <w:t>инфектологии</w:t>
      </w:r>
      <w:proofErr w:type="spellEnd"/>
      <w:r w:rsidRPr="00A04177"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A04177">
        <w:rPr>
          <w:rFonts w:ascii="Times New Roman" w:hAnsi="Times New Roman" w:cs="Times New Roman"/>
          <w:color w:val="000000"/>
          <w:spacing w:val="-9"/>
        </w:rPr>
        <w:t xml:space="preserve">Общая эпидемиология. </w:t>
      </w:r>
      <w:r w:rsidRPr="00A04177">
        <w:rPr>
          <w:rFonts w:ascii="Times New Roman" w:hAnsi="Times New Roman" w:cs="Times New Roman"/>
        </w:rPr>
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353A72" w:rsidRPr="00A04177" w:rsidRDefault="00353A72" w:rsidP="00A04177">
      <w:pPr>
        <w:pStyle w:val="3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4177">
        <w:rPr>
          <w:rFonts w:ascii="Times New Roman" w:hAnsi="Times New Roman" w:cs="Times New Roman"/>
          <w:b/>
          <w:color w:val="000000" w:themeColor="text1"/>
        </w:rPr>
        <w:t>Хирургия</w:t>
      </w:r>
    </w:p>
    <w:p w:rsidR="00353A72" w:rsidRPr="001F3B56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F3B5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Подготовка врача, способного успешно провести дифференциально-диагностический поиск, владеющего полным объемом навыков профилактического, диагностического, лечебного, организационно - управленческого и реабилитационного плана для сохранения жизни и здоровья пациента.</w:t>
      </w:r>
    </w:p>
    <w:p w:rsidR="00353A72" w:rsidRPr="00A04177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53A72" w:rsidRPr="001F3B56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F3B5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Профилактическая деятельность: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Диагностическая деятельность: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805E5" w:rsidRPr="001F3B56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F3B56">
        <w:rPr>
          <w:rFonts w:ascii="Times New Roman" w:eastAsia="Times New Roman" w:hAnsi="Times New Roman" w:cs="Times New Roman"/>
          <w:color w:val="000000" w:themeColor="text1"/>
          <w:lang w:eastAsia="ru-RU"/>
        </w:rPr>
        <w:t>Содержание дисциплины:</w:t>
      </w:r>
    </w:p>
    <w:p w:rsidR="00353A72" w:rsidRPr="00A04177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Обследование хирургического больного в амбулаторно - поликлинических условиях и на дому. Амбулаторная хирургия. Хирургические заболевания брюшной полости: «острый живот» и грыжи. Заболевания периферических сосудов. Заболевания прямой кишки и заднего прохода. Гнойные заболевания и раневая инфекция.</w:t>
      </w:r>
    </w:p>
    <w:p w:rsidR="007E4515" w:rsidRPr="00A04177" w:rsidRDefault="007E4515" w:rsidP="00A04177">
      <w:pPr>
        <w:pStyle w:val="a"/>
        <w:numPr>
          <w:ilvl w:val="0"/>
          <w:numId w:val="0"/>
        </w:numPr>
        <w:ind w:left="494" w:hanging="247"/>
        <w:rPr>
          <w:rFonts w:ascii="Times New Roman" w:hAnsi="Times New Roman"/>
          <w:color w:val="000000"/>
          <w:sz w:val="22"/>
          <w:szCs w:val="22"/>
        </w:rPr>
      </w:pPr>
    </w:p>
    <w:p w:rsidR="006808B2" w:rsidRPr="00A04177" w:rsidRDefault="006808B2" w:rsidP="00A04177">
      <w:pPr>
        <w:pStyle w:val="a"/>
        <w:numPr>
          <w:ilvl w:val="0"/>
          <w:numId w:val="0"/>
        </w:numPr>
        <w:rPr>
          <w:rFonts w:ascii="Times New Roman" w:hAnsi="Times New Roman"/>
          <w:b/>
          <w:color w:val="000000"/>
          <w:sz w:val="22"/>
          <w:szCs w:val="22"/>
        </w:rPr>
      </w:pPr>
    </w:p>
    <w:p w:rsidR="00C44267" w:rsidRPr="00A04177" w:rsidRDefault="00C44267" w:rsidP="00C44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177">
        <w:rPr>
          <w:rFonts w:ascii="Times New Roman" w:hAnsi="Times New Roman" w:cs="Times New Roman"/>
          <w:b/>
        </w:rPr>
        <w:t>Производственная (клиническая) практика. Базовая</w:t>
      </w:r>
    </w:p>
    <w:p w:rsidR="00C44267" w:rsidRPr="00A04177" w:rsidRDefault="00C44267" w:rsidP="00C44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4267" w:rsidRDefault="00C44267" w:rsidP="00C44267">
      <w:pPr>
        <w:pStyle w:val="32"/>
        <w:spacing w:after="0" w:line="240" w:lineRule="auto"/>
        <w:ind w:left="0"/>
      </w:pPr>
      <w:r w:rsidRPr="00A04177">
        <w:rPr>
          <w:rFonts w:ascii="Times New Roman" w:eastAsia="Times New Roman" w:hAnsi="Times New Roman"/>
          <w:b/>
          <w:color w:val="000000"/>
          <w:lang w:eastAsia="ru-RU"/>
        </w:rPr>
        <w:t xml:space="preserve">Цель освоения дисциплины: </w:t>
      </w:r>
      <w:r w:rsidRPr="00661298">
        <w:rPr>
          <w:rFonts w:ascii="Times New Roman" w:hAnsi="Times New Roman"/>
          <w:sz w:val="24"/>
          <w:szCs w:val="24"/>
        </w:rPr>
        <w:t>подготовка врачей к самостоятельной работе в отделении функциональной диагностики</w:t>
      </w: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Дисциплина относится к базовой части учебного плана.</w:t>
      </w: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426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95"/>
        <w:gridCol w:w="8028"/>
      </w:tblGrid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УК-1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готовностью</w:t>
            </w:r>
            <w:proofErr w:type="gramEnd"/>
            <w:r w:rsidRPr="00331154">
              <w:rPr>
                <w:rFonts w:ascii="Times New Roman" w:hAnsi="Times New Roman"/>
              </w:rPr>
              <w:t xml:space="preserve"> к абстрактному мышлению, анализу, синтезу в своей профессиональной деятельности по специальности «Функциональная диагностика»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УК-2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готовностью</w:t>
            </w:r>
            <w:proofErr w:type="gramEnd"/>
            <w:r w:rsidRPr="00331154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УК-3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готовностью</w:t>
            </w:r>
            <w:proofErr w:type="gramEnd"/>
            <w:r w:rsidRPr="00331154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ПК-1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ПК-2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ПК-3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ПК-4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ПК-5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ПК-6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применению методов функциональной диагностики и интерпретации их результатов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lastRenderedPageBreak/>
              <w:t>ПК-7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ПК-8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ПК-9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C44267" w:rsidRPr="00331154" w:rsidTr="001207D2">
        <w:trPr>
          <w:trHeight w:val="340"/>
        </w:trPr>
        <w:tc>
          <w:tcPr>
            <w:tcW w:w="1195" w:type="dxa"/>
            <w:shd w:val="clear" w:color="auto" w:fill="auto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r w:rsidRPr="00331154">
              <w:rPr>
                <w:rFonts w:ascii="Times New Roman" w:hAnsi="Times New Roman"/>
              </w:rPr>
              <w:t>ПК-10</w:t>
            </w:r>
          </w:p>
        </w:tc>
        <w:tc>
          <w:tcPr>
            <w:tcW w:w="8028" w:type="dxa"/>
            <w:shd w:val="clear" w:color="auto" w:fill="auto"/>
            <w:vAlign w:val="bottom"/>
          </w:tcPr>
          <w:p w:rsidR="00C44267" w:rsidRPr="00331154" w:rsidRDefault="00C44267" w:rsidP="001207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154">
              <w:rPr>
                <w:rFonts w:ascii="Times New Roman" w:hAnsi="Times New Roman"/>
              </w:rPr>
              <w:t>готовность</w:t>
            </w:r>
            <w:proofErr w:type="gramEnd"/>
            <w:r w:rsidRPr="00331154">
              <w:rPr>
                <w:rFonts w:ascii="Times New Roman" w:hAnsi="Times New Roman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4267" w:rsidRPr="00A04177" w:rsidRDefault="00C44267" w:rsidP="00C4426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9"/>
        <w:gridCol w:w="6476"/>
      </w:tblGrid>
      <w:tr w:rsidR="00C44267" w:rsidRPr="000C45DA" w:rsidTr="001207D2">
        <w:tc>
          <w:tcPr>
            <w:tcW w:w="2529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Проведение электрокардиографии и анализ ЭКГ</w:t>
            </w:r>
          </w:p>
        </w:tc>
        <w:tc>
          <w:tcPr>
            <w:tcW w:w="6476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Техника снятия ЭКГ, анализ и описание полученных кардиограмм, интерпретация полученных результатов, определение дальнейшей тактики ведения больного</w:t>
            </w:r>
          </w:p>
        </w:tc>
      </w:tr>
      <w:tr w:rsidR="00C44267" w:rsidRPr="000C45DA" w:rsidTr="001207D2">
        <w:tc>
          <w:tcPr>
            <w:tcW w:w="2529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 xml:space="preserve">Проведение суточного </w:t>
            </w:r>
            <w:proofErr w:type="spellStart"/>
            <w:r w:rsidRPr="000C45DA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Pr="000C45DA">
              <w:rPr>
                <w:rFonts w:ascii="Times New Roman" w:hAnsi="Times New Roman"/>
                <w:sz w:val="22"/>
                <w:szCs w:val="22"/>
              </w:rPr>
              <w:t xml:space="preserve"> ЭКГ</w:t>
            </w:r>
          </w:p>
        </w:tc>
        <w:tc>
          <w:tcPr>
            <w:tcW w:w="6476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 xml:space="preserve">Определение показаний, противопоказаний к исследованию, техника проведения </w:t>
            </w:r>
            <w:proofErr w:type="spellStart"/>
            <w:r w:rsidRPr="000C45DA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Pr="000C45DA">
              <w:rPr>
                <w:rFonts w:ascii="Times New Roman" w:hAnsi="Times New Roman"/>
                <w:sz w:val="22"/>
                <w:szCs w:val="22"/>
              </w:rPr>
              <w:t>, анализ и интерпретация полученных результатов, определение дальнейшей тактики ведения больного</w:t>
            </w:r>
          </w:p>
        </w:tc>
      </w:tr>
      <w:tr w:rsidR="00C44267" w:rsidRPr="000C45DA" w:rsidTr="001207D2">
        <w:tc>
          <w:tcPr>
            <w:tcW w:w="2529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Проведение нагрузочных проб</w:t>
            </w:r>
          </w:p>
        </w:tc>
        <w:tc>
          <w:tcPr>
            <w:tcW w:w="6476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Определение показаний и противопоказаний к исследованию, техника проведения нагрузочных проб, анализ и описание полученных результатов, определение дальнейшей тактики ведения больного</w:t>
            </w:r>
          </w:p>
        </w:tc>
      </w:tr>
      <w:tr w:rsidR="00C44267" w:rsidRPr="000C45DA" w:rsidTr="001207D2">
        <w:tc>
          <w:tcPr>
            <w:tcW w:w="2529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 xml:space="preserve">Проведение суточного </w:t>
            </w:r>
            <w:proofErr w:type="spellStart"/>
            <w:r w:rsidRPr="000C45DA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Pr="000C45DA">
              <w:rPr>
                <w:rFonts w:ascii="Times New Roman" w:hAnsi="Times New Roman"/>
                <w:sz w:val="22"/>
                <w:szCs w:val="22"/>
              </w:rPr>
              <w:t xml:space="preserve"> АД</w:t>
            </w:r>
          </w:p>
        </w:tc>
        <w:tc>
          <w:tcPr>
            <w:tcW w:w="6476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 xml:space="preserve">Определение показаний и противопоказаний к исследованию, техника проведения </w:t>
            </w:r>
            <w:proofErr w:type="spellStart"/>
            <w:r w:rsidRPr="000C45DA">
              <w:rPr>
                <w:rFonts w:ascii="Times New Roman" w:hAnsi="Times New Roman"/>
                <w:sz w:val="22"/>
                <w:szCs w:val="22"/>
              </w:rPr>
              <w:t>мониторирования</w:t>
            </w:r>
            <w:proofErr w:type="spellEnd"/>
            <w:r w:rsidRPr="000C45DA">
              <w:rPr>
                <w:rFonts w:ascii="Times New Roman" w:hAnsi="Times New Roman"/>
                <w:sz w:val="22"/>
                <w:szCs w:val="22"/>
              </w:rPr>
              <w:t>, анализ и описание полученных результатов, определение дальнейшей тактики ведения больного</w:t>
            </w:r>
          </w:p>
        </w:tc>
      </w:tr>
      <w:tr w:rsidR="00C44267" w:rsidRPr="000C45DA" w:rsidTr="001207D2">
        <w:tc>
          <w:tcPr>
            <w:tcW w:w="2529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Проведение эхокардиографии</w:t>
            </w:r>
          </w:p>
        </w:tc>
        <w:tc>
          <w:tcPr>
            <w:tcW w:w="6476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Определение показаний и противопоказаний к исследованию, техника проведения эхокардиографии, анализ и описание полученных результатов, определение дальнейшей тактики ведения больного</w:t>
            </w:r>
          </w:p>
        </w:tc>
      </w:tr>
      <w:tr w:rsidR="00C44267" w:rsidRPr="000C45DA" w:rsidTr="001207D2">
        <w:tc>
          <w:tcPr>
            <w:tcW w:w="2529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Ультразвуковое исследование сосудов</w:t>
            </w:r>
          </w:p>
        </w:tc>
        <w:tc>
          <w:tcPr>
            <w:tcW w:w="6476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Определение показаний и противопоказаний к исследованию, техника проведения ультразвукового исследования, анализ и интерпретация полученных результатов, определение дальнейшей тактики ведения больного</w:t>
            </w:r>
          </w:p>
        </w:tc>
      </w:tr>
      <w:tr w:rsidR="00C44267" w:rsidRPr="000C45DA" w:rsidTr="001207D2">
        <w:tc>
          <w:tcPr>
            <w:tcW w:w="2529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Проведение радиоизотопных исследований в кардиологии</w:t>
            </w:r>
          </w:p>
        </w:tc>
        <w:tc>
          <w:tcPr>
            <w:tcW w:w="6476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Определение показаний и противопоказаний к исследованию, техника проведения, анализ и описание полученных результатов, определение дальнейшей тактики ведения больного</w:t>
            </w:r>
          </w:p>
        </w:tc>
      </w:tr>
      <w:tr w:rsidR="00C44267" w:rsidRPr="000C45DA" w:rsidTr="001207D2">
        <w:tc>
          <w:tcPr>
            <w:tcW w:w="2529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Исследование функции внешнего дыхания</w:t>
            </w:r>
          </w:p>
        </w:tc>
        <w:tc>
          <w:tcPr>
            <w:tcW w:w="6476" w:type="dxa"/>
            <w:shd w:val="clear" w:color="auto" w:fill="auto"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Определение показаний и ограничений к исследованию, техника проведения, анализ и описание полученных результатов</w:t>
            </w:r>
          </w:p>
        </w:tc>
      </w:tr>
    </w:tbl>
    <w:p w:rsidR="00C44267" w:rsidRPr="00A04177" w:rsidRDefault="00C44267" w:rsidP="00C4426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4267" w:rsidRPr="00A04177" w:rsidRDefault="00C44267" w:rsidP="00C4426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A04177">
        <w:rPr>
          <w:rFonts w:ascii="Times New Roman" w:hAnsi="Times New Roman" w:cs="Times New Roman"/>
          <w:b/>
          <w:color w:val="00000A"/>
        </w:rPr>
        <w:t>Производственная (клиническая) практика. Вариативная</w:t>
      </w:r>
    </w:p>
    <w:p w:rsidR="00C44267" w:rsidRPr="00A04177" w:rsidRDefault="00C44267" w:rsidP="00C44267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4267" w:rsidRPr="00A04177" w:rsidRDefault="00C44267" w:rsidP="00C44267">
      <w:pPr>
        <w:spacing w:after="0" w:line="240" w:lineRule="auto"/>
        <w:rPr>
          <w:rFonts w:ascii="Times New Roman" w:hAnsi="Times New Roman" w:cs="Times New Roman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дисциплины:</w:t>
      </w:r>
      <w:r w:rsidRPr="00A04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врачей к самостоятельной работе в отделении функциональной диагностики</w:t>
      </w: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95"/>
        <w:gridCol w:w="8028"/>
      </w:tblGrid>
      <w:tr w:rsidR="00C44267" w:rsidTr="001207D2">
        <w:trPr>
          <w:trHeight w:val="340"/>
        </w:trPr>
        <w:tc>
          <w:tcPr>
            <w:tcW w:w="1195" w:type="dxa"/>
            <w:hideMark/>
          </w:tcPr>
          <w:p w:rsidR="00C44267" w:rsidRDefault="00C44267" w:rsidP="001207D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8028" w:type="dxa"/>
            <w:vAlign w:val="bottom"/>
            <w:hideMark/>
          </w:tcPr>
          <w:p w:rsidR="00C44267" w:rsidRDefault="00C44267" w:rsidP="001207D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proofErr w:type="gramEnd"/>
            <w:r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C44267" w:rsidTr="001207D2">
        <w:trPr>
          <w:trHeight w:val="340"/>
        </w:trPr>
        <w:tc>
          <w:tcPr>
            <w:tcW w:w="1195" w:type="dxa"/>
            <w:hideMark/>
          </w:tcPr>
          <w:p w:rsidR="00C44267" w:rsidRDefault="00C44267" w:rsidP="001207D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8028" w:type="dxa"/>
            <w:vAlign w:val="bottom"/>
            <w:hideMark/>
          </w:tcPr>
          <w:p w:rsidR="00C44267" w:rsidRDefault="00C44267" w:rsidP="001207D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proofErr w:type="gramEnd"/>
            <w:r>
              <w:rPr>
                <w:rFonts w:ascii="Times New Roman" w:hAnsi="Times New Roman"/>
              </w:rPr>
              <w:t xml:space="preserve"> к применению методов функциональной диагностики и интерпретации их результатов</w:t>
            </w:r>
          </w:p>
        </w:tc>
      </w:tr>
    </w:tbl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4267" w:rsidRPr="00A04177" w:rsidRDefault="00C44267" w:rsidP="00C442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29"/>
        <w:gridCol w:w="6476"/>
      </w:tblGrid>
      <w:tr w:rsidR="00C44267" w:rsidRPr="000C45DA" w:rsidTr="001207D2">
        <w:tc>
          <w:tcPr>
            <w:tcW w:w="2529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Физико-технические основы ультразвукового метода исследования</w:t>
            </w:r>
          </w:p>
        </w:tc>
        <w:tc>
          <w:tcPr>
            <w:tcW w:w="6476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Основы ультразвукового исследования</w:t>
            </w:r>
          </w:p>
        </w:tc>
      </w:tr>
      <w:tr w:rsidR="00C44267" w:rsidRPr="000C45DA" w:rsidTr="001207D2">
        <w:tc>
          <w:tcPr>
            <w:tcW w:w="2529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Техника проведения эхокардиографии</w:t>
            </w:r>
          </w:p>
        </w:tc>
        <w:tc>
          <w:tcPr>
            <w:tcW w:w="6476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 xml:space="preserve">Основные позиции и параметры </w:t>
            </w:r>
            <w:proofErr w:type="spellStart"/>
            <w:r w:rsidRPr="000C45DA">
              <w:rPr>
                <w:rFonts w:ascii="Times New Roman" w:hAnsi="Times New Roman"/>
                <w:sz w:val="22"/>
                <w:szCs w:val="22"/>
              </w:rPr>
              <w:t>эхокардиографического</w:t>
            </w:r>
            <w:proofErr w:type="spellEnd"/>
            <w:r w:rsidRPr="000C45DA">
              <w:rPr>
                <w:rFonts w:ascii="Times New Roman" w:hAnsi="Times New Roman"/>
                <w:sz w:val="22"/>
                <w:szCs w:val="22"/>
              </w:rPr>
              <w:t xml:space="preserve"> исследования</w:t>
            </w:r>
          </w:p>
        </w:tc>
      </w:tr>
      <w:tr w:rsidR="00C44267" w:rsidRPr="000C45DA" w:rsidTr="001207D2">
        <w:tc>
          <w:tcPr>
            <w:tcW w:w="2529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Оценка систолической и диастолической функции левого желудочка</w:t>
            </w:r>
          </w:p>
        </w:tc>
        <w:tc>
          <w:tcPr>
            <w:tcW w:w="6476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Оценка глобальной и локальной сократимости миокарда левого желудочка. Оценка диастолической функции левого желудочка.</w:t>
            </w:r>
          </w:p>
        </w:tc>
      </w:tr>
      <w:tr w:rsidR="00C44267" w:rsidRPr="000C45DA" w:rsidTr="001207D2">
        <w:tc>
          <w:tcPr>
            <w:tcW w:w="2529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5DA">
              <w:rPr>
                <w:rFonts w:ascii="Times New Roman" w:hAnsi="Times New Roman"/>
                <w:sz w:val="22"/>
                <w:szCs w:val="22"/>
              </w:rPr>
              <w:t>Эхокардиографические</w:t>
            </w:r>
            <w:proofErr w:type="spellEnd"/>
            <w:r w:rsidRPr="000C45DA">
              <w:rPr>
                <w:rFonts w:ascii="Times New Roman" w:hAnsi="Times New Roman"/>
                <w:sz w:val="22"/>
                <w:szCs w:val="22"/>
              </w:rPr>
              <w:t xml:space="preserve"> признаки приобретенных пороков сердца</w:t>
            </w:r>
          </w:p>
        </w:tc>
        <w:tc>
          <w:tcPr>
            <w:tcW w:w="6476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 xml:space="preserve">Оценка структуры, размера и площади митрального, аортального, </w:t>
            </w:r>
            <w:proofErr w:type="spellStart"/>
            <w:r w:rsidRPr="000C45DA">
              <w:rPr>
                <w:rFonts w:ascii="Times New Roman" w:hAnsi="Times New Roman"/>
                <w:sz w:val="22"/>
                <w:szCs w:val="22"/>
              </w:rPr>
              <w:t>трикуспидального</w:t>
            </w:r>
            <w:proofErr w:type="spellEnd"/>
            <w:r w:rsidRPr="000C45DA">
              <w:rPr>
                <w:rFonts w:ascii="Times New Roman" w:hAnsi="Times New Roman"/>
                <w:sz w:val="22"/>
                <w:szCs w:val="22"/>
              </w:rPr>
              <w:t xml:space="preserve"> клапана, клапана легочной артерии</w:t>
            </w:r>
          </w:p>
        </w:tc>
      </w:tr>
      <w:tr w:rsidR="00C44267" w:rsidRPr="000C45DA" w:rsidTr="001207D2">
        <w:tc>
          <w:tcPr>
            <w:tcW w:w="2529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45DA">
              <w:rPr>
                <w:rFonts w:ascii="Times New Roman" w:hAnsi="Times New Roman"/>
                <w:sz w:val="22"/>
                <w:szCs w:val="22"/>
              </w:rPr>
              <w:t>Эхокардиографические</w:t>
            </w:r>
            <w:proofErr w:type="spellEnd"/>
            <w:r w:rsidRPr="000C45DA">
              <w:rPr>
                <w:rFonts w:ascii="Times New Roman" w:hAnsi="Times New Roman"/>
                <w:sz w:val="22"/>
                <w:szCs w:val="22"/>
              </w:rPr>
              <w:t xml:space="preserve"> признаки гипертрофии миокарда левого желудочка</w:t>
            </w:r>
          </w:p>
        </w:tc>
        <w:tc>
          <w:tcPr>
            <w:tcW w:w="6476" w:type="dxa"/>
            <w:hideMark/>
          </w:tcPr>
          <w:p w:rsidR="00C44267" w:rsidRPr="000C45DA" w:rsidRDefault="00C44267" w:rsidP="001207D2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C45DA">
              <w:rPr>
                <w:rFonts w:ascii="Times New Roman" w:hAnsi="Times New Roman"/>
                <w:sz w:val="22"/>
                <w:szCs w:val="22"/>
              </w:rPr>
              <w:t>Основные признаки анализа, методики расчета</w:t>
            </w:r>
          </w:p>
        </w:tc>
      </w:tr>
    </w:tbl>
    <w:p w:rsidR="006808B2" w:rsidRPr="00A04177" w:rsidRDefault="006808B2" w:rsidP="00A04177">
      <w:pPr>
        <w:pStyle w:val="a"/>
        <w:numPr>
          <w:ilvl w:val="0"/>
          <w:numId w:val="0"/>
        </w:numPr>
        <w:ind w:left="494" w:hanging="24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1" w:name="_GoBack"/>
      <w:bookmarkEnd w:id="1"/>
    </w:p>
    <w:p w:rsidR="00C44267" w:rsidRDefault="00C44267" w:rsidP="00C4426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C44267" w:rsidRPr="00F07B31" w:rsidRDefault="00C44267" w:rsidP="00C4426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07B31">
        <w:rPr>
          <w:rFonts w:ascii="Times New Roman" w:hAnsi="Times New Roman"/>
          <w:b/>
        </w:rPr>
        <w:t>ПРОГРАММА ГОСУДАРСТВЕННОЙ ИТОГОВОЙ АТТЕСТАЦИИ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дисциплины:</w:t>
      </w:r>
      <w:r w:rsidR="00D954A9"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93E20">
        <w:rPr>
          <w:rFonts w:ascii="Times New Roman" w:hAnsi="Times New Roman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Дисциплина относится к </w:t>
      </w:r>
      <w:r w:rsidR="00D954A9" w:rsidRPr="00A04177">
        <w:rPr>
          <w:rFonts w:ascii="Times New Roman" w:eastAsia="Times New Roman" w:hAnsi="Times New Roman" w:cs="Times New Roman"/>
          <w:color w:val="000000"/>
          <w:lang w:eastAsia="ru-RU"/>
        </w:rPr>
        <w:t xml:space="preserve">базовой </w:t>
      </w: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части учебного плана.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54A9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обучающегося, формируемые в результате освоения дисциплины:</w:t>
      </w:r>
      <w:r w:rsidR="00D954A9"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954A9" w:rsidRPr="00A04177" w:rsidRDefault="00D954A9" w:rsidP="00A041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4177">
              <w:rPr>
                <w:rFonts w:ascii="Times New Roman" w:hAnsi="Times New Roman" w:cs="Times New Roman"/>
                <w:szCs w:val="22"/>
              </w:rPr>
              <w:t>готовностью</w:t>
            </w:r>
            <w:proofErr w:type="gramEnd"/>
            <w:r w:rsidRPr="00A04177">
              <w:rPr>
                <w:rFonts w:ascii="Times New Roman" w:hAnsi="Times New Roman" w:cs="Times New Roman"/>
                <w:szCs w:val="22"/>
              </w:rPr>
              <w:t xml:space="preserve"> к абстрактному мышлению, анализу, синтезу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готовностью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готовностью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lastRenderedPageBreak/>
              <w:t>ПК-4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0" w:history="1">
              <w:r w:rsidRPr="00A04177">
                <w:rPr>
                  <w:rFonts w:ascii="Times New Roman" w:hAnsi="Times New Roman" w:cs="Times New Roman"/>
                </w:rPr>
                <w:t>классификацией</w:t>
              </w:r>
            </w:hyperlink>
            <w:r w:rsidRPr="00A04177">
              <w:rPr>
                <w:rFonts w:ascii="Times New Roman" w:hAnsi="Times New Roman" w:cs="Times New Roman"/>
              </w:rPr>
              <w:t xml:space="preserve"> болезней и проблем, связанных со здоровьем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методов ультразвуковой диагностики и интерпретации их результатов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54A9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  <w:r w:rsidR="00D954A9"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6816"/>
      </w:tblGrid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Общие вопросы ФД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pStyle w:val="a"/>
              <w:tabs>
                <w:tab w:val="left" w:pos="176"/>
              </w:tabs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Организация службы функциональной диагностики. Вопросы лечебной этики, деонтологии. Основные приборы для клинической функциональной диагностики.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Клиническая ЭКГ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tabs>
                <w:tab w:val="left" w:pos="176"/>
              </w:tabs>
              <w:ind w:right="-1" w:firstLine="34"/>
              <w:jc w:val="both"/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 xml:space="preserve">Нормальная ЭКГ, теоретические основы ЭКГ. Электрофизиология миокарда. Возбуждение </w:t>
            </w:r>
            <w:proofErr w:type="spellStart"/>
            <w:r w:rsidRPr="00E93E20">
              <w:rPr>
                <w:sz w:val="22"/>
                <w:szCs w:val="22"/>
              </w:rPr>
              <w:t>миокардиальных</w:t>
            </w:r>
            <w:proofErr w:type="spellEnd"/>
            <w:r w:rsidRPr="00E93E20">
              <w:rPr>
                <w:sz w:val="22"/>
                <w:szCs w:val="22"/>
              </w:rPr>
              <w:t xml:space="preserve"> клеток: потенциал покоя и действия мембраны сократительного волокна. Автоматизм </w:t>
            </w:r>
            <w:proofErr w:type="spellStart"/>
            <w:r w:rsidRPr="00E93E20">
              <w:rPr>
                <w:sz w:val="22"/>
                <w:szCs w:val="22"/>
              </w:rPr>
              <w:t>миокардиальных</w:t>
            </w:r>
            <w:proofErr w:type="spellEnd"/>
            <w:r w:rsidRPr="00E93E20">
              <w:rPr>
                <w:sz w:val="22"/>
                <w:szCs w:val="22"/>
              </w:rPr>
              <w:t xml:space="preserve"> клеток. Электрические механизмы проведения импульса </w:t>
            </w:r>
            <w:proofErr w:type="spellStart"/>
            <w:r w:rsidRPr="00E93E20">
              <w:rPr>
                <w:sz w:val="22"/>
                <w:szCs w:val="22"/>
              </w:rPr>
              <w:t>миокардиальными</w:t>
            </w:r>
            <w:proofErr w:type="spellEnd"/>
            <w:r w:rsidRPr="00E93E20">
              <w:rPr>
                <w:sz w:val="22"/>
                <w:szCs w:val="22"/>
              </w:rPr>
              <w:t xml:space="preserve"> клетками. </w:t>
            </w:r>
            <w:proofErr w:type="spellStart"/>
            <w:r w:rsidRPr="00E93E20">
              <w:rPr>
                <w:sz w:val="22"/>
                <w:szCs w:val="22"/>
              </w:rPr>
              <w:t>Рефрактерность</w:t>
            </w:r>
            <w:proofErr w:type="spellEnd"/>
            <w:r w:rsidRPr="00E93E20">
              <w:rPr>
                <w:sz w:val="22"/>
                <w:szCs w:val="22"/>
              </w:rPr>
              <w:t xml:space="preserve"> возбужденной </w:t>
            </w:r>
            <w:proofErr w:type="spellStart"/>
            <w:r w:rsidRPr="00E93E20">
              <w:rPr>
                <w:sz w:val="22"/>
                <w:szCs w:val="22"/>
              </w:rPr>
              <w:t>миокардиальной</w:t>
            </w:r>
            <w:proofErr w:type="spellEnd"/>
            <w:r w:rsidRPr="00E93E20">
              <w:rPr>
                <w:sz w:val="22"/>
                <w:szCs w:val="22"/>
              </w:rPr>
              <w:t xml:space="preserve"> клетки. Анатомо-функциональная характеристика атриовентрикулярной (АВ) системы; дипольная и </w:t>
            </w:r>
            <w:proofErr w:type="spellStart"/>
            <w:r w:rsidRPr="00E93E20">
              <w:rPr>
                <w:sz w:val="22"/>
                <w:szCs w:val="22"/>
              </w:rPr>
              <w:t>мультипольная</w:t>
            </w:r>
            <w:proofErr w:type="spellEnd"/>
            <w:r w:rsidRPr="00E93E20">
              <w:rPr>
                <w:sz w:val="22"/>
                <w:szCs w:val="22"/>
              </w:rPr>
              <w:t xml:space="preserve"> теория. Формирование электрического поля сердца и генеза ЭКГ. Анализ ЭКГ. Характеристика нормальной ЭКГ. ЭКГ при гипертрофии отделов сердца. Нарушения </w:t>
            </w:r>
            <w:proofErr w:type="spellStart"/>
            <w:r w:rsidRPr="00E93E20">
              <w:rPr>
                <w:sz w:val="22"/>
                <w:szCs w:val="22"/>
              </w:rPr>
              <w:t>внутрижелудочковой</w:t>
            </w:r>
            <w:proofErr w:type="spellEnd"/>
            <w:r w:rsidRPr="00E93E20">
              <w:rPr>
                <w:sz w:val="22"/>
                <w:szCs w:val="22"/>
              </w:rPr>
              <w:t xml:space="preserve"> проводимости и </w:t>
            </w:r>
            <w:proofErr w:type="spellStart"/>
            <w:r w:rsidRPr="00E93E20">
              <w:rPr>
                <w:sz w:val="22"/>
                <w:szCs w:val="22"/>
              </w:rPr>
              <w:t>предвозбуждения</w:t>
            </w:r>
            <w:proofErr w:type="spellEnd"/>
            <w:r w:rsidRPr="00E93E20">
              <w:rPr>
                <w:sz w:val="22"/>
                <w:szCs w:val="22"/>
              </w:rPr>
              <w:t xml:space="preserve"> желудочков. ЭКГ при синдромах </w:t>
            </w:r>
            <w:proofErr w:type="spellStart"/>
            <w:r w:rsidRPr="00E93E20">
              <w:rPr>
                <w:sz w:val="22"/>
                <w:szCs w:val="22"/>
              </w:rPr>
              <w:t>предвозбуждения</w:t>
            </w:r>
            <w:proofErr w:type="spellEnd"/>
            <w:r w:rsidRPr="00E93E20">
              <w:rPr>
                <w:sz w:val="22"/>
                <w:szCs w:val="22"/>
              </w:rPr>
              <w:t xml:space="preserve"> желудочков. ЭКГ при нарушениях ритма и проводимости, сино-</w:t>
            </w:r>
            <w:proofErr w:type="spellStart"/>
            <w:r w:rsidRPr="00E93E20">
              <w:rPr>
                <w:sz w:val="22"/>
                <w:szCs w:val="22"/>
              </w:rPr>
              <w:t>атриальной</w:t>
            </w:r>
            <w:proofErr w:type="spellEnd"/>
            <w:r w:rsidRPr="00E93E20">
              <w:rPr>
                <w:sz w:val="22"/>
                <w:szCs w:val="22"/>
              </w:rPr>
              <w:t xml:space="preserve"> и АВ блокадах. ЭКГ при экстрасистолии. ЭКГ при </w:t>
            </w:r>
            <w:proofErr w:type="spellStart"/>
            <w:r w:rsidRPr="00E93E20">
              <w:rPr>
                <w:sz w:val="22"/>
                <w:szCs w:val="22"/>
              </w:rPr>
              <w:t>тахиаритмиях</w:t>
            </w:r>
            <w:proofErr w:type="spellEnd"/>
            <w:r w:rsidRPr="00E93E20">
              <w:rPr>
                <w:sz w:val="22"/>
                <w:szCs w:val="22"/>
              </w:rPr>
              <w:t>. ЭКГ при ИБС и других заболеваниях ССС.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 xml:space="preserve">Суточное </w:t>
            </w:r>
            <w:proofErr w:type="spellStart"/>
            <w:r w:rsidRPr="00E93E20">
              <w:rPr>
                <w:sz w:val="22"/>
                <w:szCs w:val="22"/>
              </w:rPr>
              <w:t>мониторирование</w:t>
            </w:r>
            <w:proofErr w:type="spellEnd"/>
            <w:r w:rsidRPr="00E93E20">
              <w:rPr>
                <w:sz w:val="22"/>
                <w:szCs w:val="22"/>
              </w:rPr>
              <w:t xml:space="preserve"> ЭКГ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tabs>
                <w:tab w:val="left" w:pos="176"/>
              </w:tabs>
              <w:ind w:right="-1" w:firstLine="34"/>
              <w:jc w:val="both"/>
              <w:rPr>
                <w:sz w:val="22"/>
                <w:szCs w:val="22"/>
              </w:rPr>
            </w:pPr>
            <w:proofErr w:type="spellStart"/>
            <w:r w:rsidRPr="00E93E20">
              <w:rPr>
                <w:sz w:val="22"/>
                <w:szCs w:val="22"/>
              </w:rPr>
              <w:t>Холтеровское</w:t>
            </w:r>
            <w:proofErr w:type="spellEnd"/>
            <w:r w:rsidRPr="00E93E20">
              <w:rPr>
                <w:sz w:val="22"/>
                <w:szCs w:val="22"/>
              </w:rPr>
              <w:t xml:space="preserve"> </w:t>
            </w:r>
            <w:proofErr w:type="spellStart"/>
            <w:r w:rsidRPr="00E93E20">
              <w:rPr>
                <w:sz w:val="22"/>
                <w:szCs w:val="22"/>
              </w:rPr>
              <w:t>мониторирование</w:t>
            </w:r>
            <w:proofErr w:type="spellEnd"/>
            <w:r w:rsidRPr="00E93E20">
              <w:rPr>
                <w:sz w:val="22"/>
                <w:szCs w:val="22"/>
              </w:rPr>
              <w:t xml:space="preserve"> при аритмиях сердца. </w:t>
            </w:r>
            <w:proofErr w:type="spellStart"/>
            <w:r w:rsidRPr="00E93E20">
              <w:rPr>
                <w:sz w:val="22"/>
                <w:szCs w:val="22"/>
              </w:rPr>
              <w:t>Холтеровское</w:t>
            </w:r>
            <w:proofErr w:type="spellEnd"/>
            <w:r w:rsidRPr="00E93E20">
              <w:rPr>
                <w:sz w:val="22"/>
                <w:szCs w:val="22"/>
              </w:rPr>
              <w:t xml:space="preserve"> </w:t>
            </w:r>
            <w:proofErr w:type="spellStart"/>
            <w:r w:rsidRPr="00E93E20">
              <w:rPr>
                <w:sz w:val="22"/>
                <w:szCs w:val="22"/>
              </w:rPr>
              <w:t>мониторирование</w:t>
            </w:r>
            <w:proofErr w:type="spellEnd"/>
            <w:r w:rsidRPr="00E93E20">
              <w:rPr>
                <w:sz w:val="22"/>
                <w:szCs w:val="22"/>
              </w:rPr>
              <w:t xml:space="preserve"> при ИБС и других заболеваниях сердечно-сосудистой системы. Оценка вариабельности ритма сердца и поздних потенциалов желудочков при </w:t>
            </w:r>
            <w:proofErr w:type="spellStart"/>
            <w:r w:rsidRPr="00E93E20">
              <w:rPr>
                <w:sz w:val="22"/>
                <w:szCs w:val="22"/>
              </w:rPr>
              <w:t>холтеровском</w:t>
            </w:r>
            <w:proofErr w:type="spellEnd"/>
            <w:r w:rsidRPr="00E93E20">
              <w:rPr>
                <w:sz w:val="22"/>
                <w:szCs w:val="22"/>
              </w:rPr>
              <w:t xml:space="preserve"> </w:t>
            </w:r>
            <w:proofErr w:type="spellStart"/>
            <w:r w:rsidRPr="00E93E20">
              <w:rPr>
                <w:sz w:val="22"/>
                <w:szCs w:val="22"/>
              </w:rPr>
              <w:t>мониторировании</w:t>
            </w:r>
            <w:proofErr w:type="spellEnd"/>
            <w:r w:rsidRPr="00E93E20">
              <w:rPr>
                <w:sz w:val="22"/>
                <w:szCs w:val="22"/>
              </w:rPr>
              <w:t>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Нагрузочные пробы в кардиологии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tabs>
                <w:tab w:val="left" w:pos="176"/>
              </w:tabs>
              <w:ind w:right="-1" w:firstLine="34"/>
              <w:jc w:val="both"/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 xml:space="preserve">Динамические нагрузки (велоэргометрия, </w:t>
            </w:r>
            <w:proofErr w:type="spellStart"/>
            <w:r w:rsidRPr="00E93E20">
              <w:rPr>
                <w:sz w:val="22"/>
                <w:szCs w:val="22"/>
              </w:rPr>
              <w:t>тредмил</w:t>
            </w:r>
            <w:proofErr w:type="spellEnd"/>
            <w:r w:rsidRPr="00E93E20">
              <w:rPr>
                <w:sz w:val="22"/>
                <w:szCs w:val="22"/>
              </w:rPr>
              <w:t xml:space="preserve"> и др.) Статические, ортостатические и др. нагрузки. Медикаментозные пробы.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 xml:space="preserve">Суточное </w:t>
            </w:r>
            <w:proofErr w:type="spellStart"/>
            <w:r w:rsidRPr="00E93E20">
              <w:rPr>
                <w:sz w:val="22"/>
                <w:szCs w:val="22"/>
              </w:rPr>
              <w:t>мониторирование</w:t>
            </w:r>
            <w:proofErr w:type="spellEnd"/>
            <w:r w:rsidRPr="00E93E20">
              <w:rPr>
                <w:sz w:val="22"/>
                <w:szCs w:val="22"/>
              </w:rPr>
              <w:t xml:space="preserve"> АД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tabs>
                <w:tab w:val="left" w:pos="176"/>
              </w:tabs>
              <w:ind w:right="-1" w:firstLine="34"/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Показания, противопоказания, методика проведения, методика расчета основных показателей, оценка медикаментозной терапии.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Ультразвуковое исследование магистральных и периферических сосудов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pStyle w:val="af2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E93E20">
              <w:rPr>
                <w:sz w:val="22"/>
                <w:szCs w:val="22"/>
                <w:lang w:eastAsia="en-US"/>
              </w:rPr>
              <w:t xml:space="preserve">Принципы ультразвуковой диагностики поражений сосудов головного мозга на экстра- и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интракраниальном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уровнях.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Транскраниальное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дуплексное сканирование. Принципы оценки цереброваскулярной реактивности. Методика исследования периферических артерий. Принципы диагностики поражений периферической артериальной системы. Методика исследования периферических вен. Принципы диагностики поражений периферической венозной системы.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Клиническая эхокардиография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pStyle w:val="af2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E93E20">
              <w:rPr>
                <w:sz w:val="22"/>
                <w:szCs w:val="22"/>
                <w:lang w:eastAsia="en-US"/>
              </w:rPr>
              <w:t xml:space="preserve">Эхокардиография. Показания, методика проведения, методика расчета основных показателей.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ЭхоКГ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-признаки основных </w:t>
            </w:r>
            <w:r w:rsidRPr="00E93E20">
              <w:rPr>
                <w:sz w:val="22"/>
                <w:szCs w:val="22"/>
                <w:lang w:eastAsia="en-US"/>
              </w:rPr>
              <w:lastRenderedPageBreak/>
              <w:t xml:space="preserve">заболеваний сердца (пороков, при ИБС,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кардиомиопатий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, перикардитов).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Допплерэхокардиография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>. Показания, методика проведения, методика расчета основных показателей, оценка медикаментозной терапии. Инновационные технологии в эхокардиографии (тканевая допплерография, технология ультразвуковой визуализации вектора скорости движения миокарда (</w:t>
            </w:r>
            <w:r w:rsidRPr="00E93E20">
              <w:rPr>
                <w:sz w:val="22"/>
                <w:szCs w:val="22"/>
                <w:lang w:val="en-US" w:eastAsia="en-US"/>
              </w:rPr>
              <w:t>VVI</w:t>
            </w:r>
            <w:r w:rsidRPr="00E93E20">
              <w:rPr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чреспищеводная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четырехмерная (4</w:t>
            </w:r>
            <w:r w:rsidRPr="00E93E20">
              <w:rPr>
                <w:sz w:val="22"/>
                <w:szCs w:val="22"/>
                <w:lang w:val="en-US" w:eastAsia="en-US"/>
              </w:rPr>
              <w:t>D</w:t>
            </w:r>
            <w:r w:rsidRPr="00E93E20">
              <w:rPr>
                <w:sz w:val="22"/>
                <w:szCs w:val="22"/>
                <w:lang w:eastAsia="en-US"/>
              </w:rPr>
              <w:t>) визуализация сердца.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lastRenderedPageBreak/>
              <w:t>Радиоизотопные методы диагностики в кардиологии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pStyle w:val="af2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proofErr w:type="spellStart"/>
            <w:r w:rsidRPr="00E93E20">
              <w:rPr>
                <w:sz w:val="22"/>
                <w:szCs w:val="22"/>
                <w:lang w:eastAsia="en-US"/>
              </w:rPr>
              <w:t>Радионуклидные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методы диагностики в кардиологии. Основные виды, показания, диагностические и прогностические возможности.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Перфузионная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сцинтиграфия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миокарда.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Радионуклидная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ангиография. Основные показания, противопоказания. Методика проведения, диагностические возможности. Позитронно-эмиссионная и магнитно-резонансная томография. Основные показания, противопоказания. Методика проведения, диагностические возможности.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ФД и контроль лечения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pStyle w:val="af2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E93E20">
              <w:rPr>
                <w:sz w:val="22"/>
                <w:szCs w:val="22"/>
                <w:lang w:eastAsia="en-US"/>
              </w:rPr>
              <w:t xml:space="preserve">Артериальная гипертензия. ИБС. Острый коронарный синдром, стенокардия напряжения, аритмии и блокады. Пороки сердца.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Кардиомиопатии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>. Перикардиты. Сердечная недостаточность. Заболевания периферических артерий и вен, тромбозы и эмболии. Функциональная диагностика и функциональный контроль лечения сердечно-сосудистой патологии в неотложной кардиологии.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Электроэнцефалография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pStyle w:val="af2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E93E20">
              <w:rPr>
                <w:sz w:val="22"/>
                <w:szCs w:val="22"/>
                <w:lang w:eastAsia="en-US"/>
              </w:rPr>
              <w:t>Показания, противопоказания, методика проведения, методика расчета основных показателей, оценка медикаментозной терапии.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ФД в пульмонологии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pStyle w:val="af2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E93E20">
              <w:rPr>
                <w:sz w:val="22"/>
                <w:szCs w:val="22"/>
                <w:lang w:eastAsia="en-US"/>
              </w:rPr>
              <w:t xml:space="preserve">Методы исследования внешнего дыхания у человека. Исследование вентиляционной функции легких и механики дыхания. Спирометрия и спирография. Функциональная диагностика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бронхообструктивного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синдрома, бронхиальной астмы. Функциональный контроль лечения. Функциональная диагностика </w:t>
            </w:r>
            <w:proofErr w:type="spellStart"/>
            <w:r w:rsidRPr="00E93E20">
              <w:rPr>
                <w:sz w:val="22"/>
                <w:szCs w:val="22"/>
                <w:lang w:eastAsia="en-US"/>
              </w:rPr>
              <w:t>рестриктивного</w:t>
            </w:r>
            <w:proofErr w:type="spellEnd"/>
            <w:r w:rsidRPr="00E93E20">
              <w:rPr>
                <w:sz w:val="22"/>
                <w:szCs w:val="22"/>
                <w:lang w:eastAsia="en-US"/>
              </w:rPr>
              <w:t xml:space="preserve"> синдрома, функциональный контроль лечения. Функциональные пробы (фармакологические) в пульмонологии. Функциональная диагностика и контроль лечения легочного сердца.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Общие вопросы ФД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pStyle w:val="a"/>
              <w:tabs>
                <w:tab w:val="left" w:pos="176"/>
              </w:tabs>
              <w:ind w:left="0" w:right="-1" w:firstLine="34"/>
              <w:rPr>
                <w:rFonts w:ascii="Times New Roman" w:hAnsi="Times New Roman"/>
                <w:sz w:val="22"/>
                <w:szCs w:val="22"/>
              </w:rPr>
            </w:pPr>
            <w:r w:rsidRPr="00E93E20">
              <w:rPr>
                <w:rFonts w:ascii="Times New Roman" w:hAnsi="Times New Roman"/>
                <w:sz w:val="22"/>
                <w:szCs w:val="22"/>
              </w:rPr>
              <w:t>Организация службы функциональной диагностики. Вопросы лечебной этики, деонтологии. Основные приборы для клинической функциональной диагностики.</w:t>
            </w:r>
          </w:p>
        </w:tc>
      </w:tr>
      <w:tr w:rsidR="00E93E20" w:rsidRPr="00E93E20" w:rsidTr="00E93E20">
        <w:tc>
          <w:tcPr>
            <w:tcW w:w="1284" w:type="pct"/>
            <w:vAlign w:val="center"/>
            <w:hideMark/>
          </w:tcPr>
          <w:p w:rsidR="00E93E20" w:rsidRPr="00E93E20" w:rsidRDefault="00E93E20" w:rsidP="00E93E20">
            <w:pPr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>Клиническая ЭКГ</w:t>
            </w:r>
          </w:p>
        </w:tc>
        <w:tc>
          <w:tcPr>
            <w:tcW w:w="3716" w:type="pct"/>
            <w:hideMark/>
          </w:tcPr>
          <w:p w:rsidR="00E93E20" w:rsidRPr="00E93E20" w:rsidRDefault="00E93E20" w:rsidP="00E93E20">
            <w:pPr>
              <w:tabs>
                <w:tab w:val="left" w:pos="176"/>
              </w:tabs>
              <w:ind w:right="-1" w:firstLine="34"/>
              <w:jc w:val="both"/>
              <w:rPr>
                <w:sz w:val="22"/>
                <w:szCs w:val="22"/>
              </w:rPr>
            </w:pPr>
            <w:r w:rsidRPr="00E93E20">
              <w:rPr>
                <w:sz w:val="22"/>
                <w:szCs w:val="22"/>
              </w:rPr>
              <w:t xml:space="preserve">Нормальная ЭКГ, теоретические основы ЭКГ. Электрофизиология миокарда. Возбуждение </w:t>
            </w:r>
            <w:proofErr w:type="spellStart"/>
            <w:r w:rsidRPr="00E93E20">
              <w:rPr>
                <w:sz w:val="22"/>
                <w:szCs w:val="22"/>
              </w:rPr>
              <w:t>миокардиальных</w:t>
            </w:r>
            <w:proofErr w:type="spellEnd"/>
            <w:r w:rsidRPr="00E93E20">
              <w:rPr>
                <w:sz w:val="22"/>
                <w:szCs w:val="22"/>
              </w:rPr>
              <w:t xml:space="preserve"> клеток: потенциал покоя и действия мембраны сократительного волокна. Автоматизм </w:t>
            </w:r>
            <w:proofErr w:type="spellStart"/>
            <w:r w:rsidRPr="00E93E20">
              <w:rPr>
                <w:sz w:val="22"/>
                <w:szCs w:val="22"/>
              </w:rPr>
              <w:t>миокардиальных</w:t>
            </w:r>
            <w:proofErr w:type="spellEnd"/>
            <w:r w:rsidRPr="00E93E20">
              <w:rPr>
                <w:sz w:val="22"/>
                <w:szCs w:val="22"/>
              </w:rPr>
              <w:t xml:space="preserve"> клеток. Электрические механизмы проведения импульса </w:t>
            </w:r>
            <w:proofErr w:type="spellStart"/>
            <w:r w:rsidRPr="00E93E20">
              <w:rPr>
                <w:sz w:val="22"/>
                <w:szCs w:val="22"/>
              </w:rPr>
              <w:t>миокардиальными</w:t>
            </w:r>
            <w:proofErr w:type="spellEnd"/>
            <w:r w:rsidRPr="00E93E20">
              <w:rPr>
                <w:sz w:val="22"/>
                <w:szCs w:val="22"/>
              </w:rPr>
              <w:t xml:space="preserve"> клетками. </w:t>
            </w:r>
            <w:proofErr w:type="spellStart"/>
            <w:r w:rsidRPr="00E93E20">
              <w:rPr>
                <w:sz w:val="22"/>
                <w:szCs w:val="22"/>
              </w:rPr>
              <w:t>Рефрактерность</w:t>
            </w:r>
            <w:proofErr w:type="spellEnd"/>
            <w:r w:rsidRPr="00E93E20">
              <w:rPr>
                <w:sz w:val="22"/>
                <w:szCs w:val="22"/>
              </w:rPr>
              <w:t xml:space="preserve"> возбужденной </w:t>
            </w:r>
            <w:proofErr w:type="spellStart"/>
            <w:r w:rsidRPr="00E93E20">
              <w:rPr>
                <w:sz w:val="22"/>
                <w:szCs w:val="22"/>
              </w:rPr>
              <w:t>миокардиальной</w:t>
            </w:r>
            <w:proofErr w:type="spellEnd"/>
            <w:r w:rsidRPr="00E93E20">
              <w:rPr>
                <w:sz w:val="22"/>
                <w:szCs w:val="22"/>
              </w:rPr>
              <w:t xml:space="preserve"> клетки. Анатомо-функциональная характеристика атриовентрикулярной (АВ) системы; дипольная и </w:t>
            </w:r>
            <w:proofErr w:type="spellStart"/>
            <w:r w:rsidRPr="00E93E20">
              <w:rPr>
                <w:sz w:val="22"/>
                <w:szCs w:val="22"/>
              </w:rPr>
              <w:t>мультипольная</w:t>
            </w:r>
            <w:proofErr w:type="spellEnd"/>
            <w:r w:rsidRPr="00E93E20">
              <w:rPr>
                <w:sz w:val="22"/>
                <w:szCs w:val="22"/>
              </w:rPr>
              <w:t xml:space="preserve"> теория. Формирование электрического поля сердца и генеза ЭКГ. Анализ ЭКГ. Характеристика нормальной ЭКГ. ЭКГ при гипертрофии отделов сердца. Нарушения </w:t>
            </w:r>
            <w:proofErr w:type="spellStart"/>
            <w:r w:rsidRPr="00E93E20">
              <w:rPr>
                <w:sz w:val="22"/>
                <w:szCs w:val="22"/>
              </w:rPr>
              <w:t>внутрижелудочковой</w:t>
            </w:r>
            <w:proofErr w:type="spellEnd"/>
            <w:r w:rsidRPr="00E93E20">
              <w:rPr>
                <w:sz w:val="22"/>
                <w:szCs w:val="22"/>
              </w:rPr>
              <w:t xml:space="preserve"> проводимости и </w:t>
            </w:r>
            <w:proofErr w:type="spellStart"/>
            <w:r w:rsidRPr="00E93E20">
              <w:rPr>
                <w:sz w:val="22"/>
                <w:szCs w:val="22"/>
              </w:rPr>
              <w:t>предвозбуждения</w:t>
            </w:r>
            <w:proofErr w:type="spellEnd"/>
            <w:r w:rsidRPr="00E93E20">
              <w:rPr>
                <w:sz w:val="22"/>
                <w:szCs w:val="22"/>
              </w:rPr>
              <w:t xml:space="preserve"> желудочков. ЭКГ при синдромах </w:t>
            </w:r>
            <w:proofErr w:type="spellStart"/>
            <w:r w:rsidRPr="00E93E20">
              <w:rPr>
                <w:sz w:val="22"/>
                <w:szCs w:val="22"/>
              </w:rPr>
              <w:t>предвозбуждения</w:t>
            </w:r>
            <w:proofErr w:type="spellEnd"/>
            <w:r w:rsidRPr="00E93E20">
              <w:rPr>
                <w:sz w:val="22"/>
                <w:szCs w:val="22"/>
              </w:rPr>
              <w:t xml:space="preserve"> желудочков. ЭКГ при нарушениях ритма и проводимости, сино-</w:t>
            </w:r>
            <w:proofErr w:type="spellStart"/>
            <w:r w:rsidRPr="00E93E20">
              <w:rPr>
                <w:sz w:val="22"/>
                <w:szCs w:val="22"/>
              </w:rPr>
              <w:t>атриальной</w:t>
            </w:r>
            <w:proofErr w:type="spellEnd"/>
            <w:r w:rsidRPr="00E93E20">
              <w:rPr>
                <w:sz w:val="22"/>
                <w:szCs w:val="22"/>
              </w:rPr>
              <w:t xml:space="preserve"> и АВ блокадах. ЭКГ при экстрасистолии. ЭКГ при </w:t>
            </w:r>
            <w:proofErr w:type="spellStart"/>
            <w:r w:rsidRPr="00E93E20">
              <w:rPr>
                <w:sz w:val="22"/>
                <w:szCs w:val="22"/>
              </w:rPr>
              <w:t>тахиаритмиях</w:t>
            </w:r>
            <w:proofErr w:type="spellEnd"/>
            <w:r w:rsidRPr="00E93E20">
              <w:rPr>
                <w:sz w:val="22"/>
                <w:szCs w:val="22"/>
              </w:rPr>
              <w:t>. ЭКГ при ИБС и других заболеваниях ССС.</w:t>
            </w:r>
          </w:p>
        </w:tc>
      </w:tr>
    </w:tbl>
    <w:tbl>
      <w:tblPr>
        <w:tblW w:w="5001" w:type="pct"/>
        <w:tblLook w:val="04A0" w:firstRow="1" w:lastRow="0" w:firstColumn="1" w:lastColumn="0" w:noHBand="0" w:noVBand="1"/>
      </w:tblPr>
      <w:tblGrid>
        <w:gridCol w:w="9357"/>
      </w:tblGrid>
      <w:tr w:rsidR="00E93E20" w:rsidRPr="00E93E20" w:rsidTr="00E93E20">
        <w:trPr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E93E20" w:rsidRPr="00E93E20" w:rsidRDefault="00E93E20" w:rsidP="00E93E20">
            <w:pPr>
              <w:spacing w:after="0"/>
              <w:ind w:left="494" w:hanging="247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93E20">
              <w:rPr>
                <w:rFonts w:ascii="Times New Roman" w:hAnsi="Times New Roman" w:cs="Times New Roman"/>
                <w:b/>
                <w:lang w:eastAsia="ru-RU"/>
              </w:rPr>
              <w:t>Медицина чрезвычайных ситуаций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3E20">
              <w:rPr>
                <w:rFonts w:ascii="Times New Roman" w:hAnsi="Times New Roman" w:cs="Times New Roman"/>
                <w:lang w:eastAsia="ru-RU"/>
              </w:rPr>
              <w:lastRenderedPageBreak/>
              <w:t>Деонтологические</w:t>
            </w:r>
            <w:proofErr w:type="spellEnd"/>
            <w:r w:rsidRPr="00E93E20">
              <w:rPr>
                <w:rFonts w:ascii="Times New Roman" w:hAnsi="Times New Roman" w:cs="Times New Roman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93E20">
              <w:rPr>
                <w:rFonts w:ascii="Times New Roman" w:hAnsi="Times New Roman" w:cs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E93E20">
              <w:rPr>
                <w:rFonts w:ascii="Times New Roman" w:hAnsi="Times New Roman" w:cs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E93E20"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E93E20">
              <w:rPr>
                <w:rFonts w:ascii="Times New Roman" w:hAnsi="Times New Roman" w:cs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E93E20"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E93E20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E93E20">
              <w:rPr>
                <w:rFonts w:ascii="Times New Roman" w:hAnsi="Times New Roman" w:cs="Times New Roman"/>
                <w:kern w:val="2"/>
                <w:lang w:eastAsia="zh-CN" w:bidi="hi-IN"/>
              </w:rPr>
              <w:t>условия</w:t>
            </w:r>
            <w:proofErr w:type="gramEnd"/>
            <w:r w:rsidRPr="00E93E20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E93E20">
              <w:rPr>
                <w:rFonts w:ascii="Times New Roman" w:hAnsi="Times New Roman" w:cs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93E20">
              <w:rPr>
                <w:rFonts w:ascii="Times New Roman" w:hAnsi="Times New Roman" w:cs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E93E20">
              <w:rPr>
                <w:rFonts w:ascii="Times New Roman" w:hAnsi="Times New Roman" w:cs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E93E20">
              <w:rPr>
                <w:rFonts w:ascii="Times New Roman" w:hAnsi="Times New Roman" w:cs="Times New Roman"/>
              </w:rPr>
              <w:t>Понятие аккредитации специалиста.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</w:rPr>
              <w:lastRenderedPageBreak/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Педагогика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3E20">
              <w:rPr>
                <w:rFonts w:ascii="Times New Roman" w:hAnsi="Times New Roman" w:cs="Times New Roman"/>
              </w:rPr>
              <w:t xml:space="preserve">Педагогика: наука и практика. 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E93E20">
              <w:rPr>
                <w:rFonts w:ascii="Times New Roman" w:hAnsi="Times New Roman" w:cs="Times New Roman"/>
              </w:rPr>
              <w:t>Просветительская  работа</w:t>
            </w:r>
            <w:proofErr w:type="gramEnd"/>
            <w:r w:rsidRPr="00E93E20">
              <w:rPr>
                <w:rFonts w:ascii="Times New Roman" w:hAnsi="Times New Roman" w:cs="Times New Roman"/>
              </w:rPr>
              <w:t xml:space="preserve"> врача. Педагогические задачи врача. </w:t>
            </w:r>
          </w:p>
          <w:p w:rsidR="00E93E20" w:rsidRPr="00E93E20" w:rsidRDefault="00E93E20" w:rsidP="00E93E20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E93E20">
              <w:rPr>
                <w:rFonts w:ascii="Times New Roman" w:hAnsi="Times New Roman" w:cs="Times New Roman"/>
                <w:lang w:eastAsia="ru-RU"/>
              </w:rPr>
              <w:t>реабилитации  для</w:t>
            </w:r>
            <w:proofErr w:type="gramEnd"/>
            <w:r w:rsidRPr="00E93E20">
              <w:rPr>
                <w:rFonts w:ascii="Times New Roman" w:hAnsi="Times New Roman" w:cs="Times New Roman"/>
                <w:lang w:eastAsia="ru-RU"/>
              </w:rPr>
              <w:t xml:space="preserve"> пациентов.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93E20">
              <w:rPr>
                <w:rFonts w:ascii="Times New Roman" w:hAnsi="Times New Roman" w:cs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E93E20">
              <w:rPr>
                <w:rFonts w:ascii="Times New Roman" w:hAnsi="Times New Roman" w:cs="Times New Roman"/>
                <w:color w:val="000000"/>
              </w:rPr>
              <w:t>.</w:t>
            </w:r>
            <w:r w:rsidRPr="00E93E20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r w:rsidRPr="00E93E20">
              <w:rPr>
                <w:rFonts w:ascii="Times New Roman" w:hAnsi="Times New Roman" w:cs="Times New Roman"/>
                <w:color w:val="000000"/>
              </w:rPr>
              <w:t xml:space="preserve">Холистический (целостный) подход к человеку. </w:t>
            </w:r>
            <w:r w:rsidRPr="00E93E20">
              <w:rPr>
                <w:rFonts w:ascii="Times New Roman" w:hAnsi="Times New Roman" w:cs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E93E20">
              <w:rPr>
                <w:rFonts w:ascii="Times New Roman" w:hAnsi="Times New Roman" w:cs="Times New Roman"/>
                <w:color w:val="000000"/>
              </w:rPr>
              <w:t xml:space="preserve">различными категориями населения </w:t>
            </w:r>
            <w:r w:rsidRPr="00E93E20">
              <w:rPr>
                <w:rFonts w:ascii="Times New Roman" w:hAnsi="Times New Roman" w:cs="Times New Roman"/>
                <w:color w:val="000000"/>
                <w:lang w:val="es-ES"/>
              </w:rPr>
              <w:t>.</w:t>
            </w:r>
            <w:r w:rsidRPr="00E93E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3E20" w:rsidRPr="00E93E20" w:rsidRDefault="00E93E20" w:rsidP="00E93E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3E20">
              <w:rPr>
                <w:rFonts w:ascii="Times New Roman" w:hAnsi="Times New Roman" w:cs="Times New Roman"/>
              </w:rPr>
              <w:t>Культура в медицине: общая и узкопрофессиональная.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E93E20" w:rsidRPr="00E93E20" w:rsidRDefault="00E93E20" w:rsidP="00E93E20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b/>
                <w:lang w:eastAsia="ru-RU"/>
              </w:rPr>
              <w:t>Патология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E93E20">
              <w:rPr>
                <w:rFonts w:ascii="Times New Roman" w:hAnsi="Times New Roman" w:cs="Times New Roman"/>
                <w:lang w:eastAsia="ar-SA"/>
              </w:rPr>
              <w:t>Этиологические и патологические аспекты заболеваний</w:t>
            </w:r>
          </w:p>
          <w:p w:rsidR="00E93E20" w:rsidRPr="00E93E20" w:rsidRDefault="00E93E20" w:rsidP="00E93E20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E93E20" w:rsidRPr="00E93E20" w:rsidRDefault="00E93E20" w:rsidP="00E93E20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b/>
                <w:lang w:eastAsia="ru-RU"/>
              </w:rPr>
              <w:t>Медицинская информатика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93E20">
              <w:rPr>
                <w:rFonts w:ascii="Times New Roman" w:hAnsi="Times New Roman" w:cs="Times New Roman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E2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E93E20">
              <w:rPr>
                <w:rFonts w:ascii="Times New Roman" w:hAnsi="Times New Roman" w:cs="Times New Roman"/>
                <w:color w:val="000000"/>
                <w:lang w:eastAsia="ru-RU"/>
              </w:rPr>
              <w:t>Internet</w:t>
            </w:r>
            <w:proofErr w:type="spellEnd"/>
            <w:r w:rsidRPr="00E93E2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93E20" w:rsidRPr="00E93E20" w:rsidRDefault="00E93E20" w:rsidP="00E93E20">
            <w:pPr>
              <w:spacing w:after="0"/>
              <w:ind w:right="-150"/>
              <w:contextualSpacing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93E2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E93E20">
              <w:rPr>
                <w:rFonts w:ascii="Times New Roman" w:hAnsi="Times New Roman" w:cs="Times New Roman"/>
                <w:lang w:eastAsia="ru-RU"/>
              </w:rPr>
              <w:t>. Поиск медицинских публикаций в базе данных «</w:t>
            </w:r>
            <w:proofErr w:type="spellStart"/>
            <w:r w:rsidRPr="00E93E20">
              <w:rPr>
                <w:rFonts w:ascii="Times New Roman" w:hAnsi="Times New Roman" w:cs="Times New Roman"/>
                <w:lang w:eastAsia="ru-RU"/>
              </w:rPr>
              <w:t>MedLine</w:t>
            </w:r>
            <w:proofErr w:type="spellEnd"/>
            <w:r w:rsidRPr="00E93E20">
              <w:rPr>
                <w:rFonts w:ascii="Times New Roman" w:hAnsi="Times New Roman" w:cs="Times New Roman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E93E20">
              <w:rPr>
                <w:rFonts w:ascii="Times New Roman" w:hAnsi="Times New Roman" w:cs="Times New Roman"/>
                <w:color w:val="000000"/>
                <w:lang w:eastAsia="ru-RU"/>
              </w:rPr>
              <w:t>Internet</w:t>
            </w:r>
            <w:proofErr w:type="spellEnd"/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center"/>
              <w:textAlignment w:val="baseline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eastAsia="Droid Sans Fallback" w:hAnsi="Times New Roman" w:cs="Times New Roman"/>
                <w:b/>
                <w:bCs/>
                <w:kern w:val="2"/>
                <w:lang w:eastAsia="zh-CN" w:bidi="hi-IN"/>
              </w:rPr>
              <w:t>Инфекционные болезни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Возбудители инфекционных болезней в современном мире</w:t>
            </w:r>
          </w:p>
          <w:p w:rsidR="00E93E20" w:rsidRPr="00E93E20" w:rsidRDefault="00E93E20" w:rsidP="00E93E2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93E20" w:rsidRPr="00E93E20" w:rsidRDefault="00E93E20" w:rsidP="00E93E2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E93E20" w:rsidRPr="00E93E20" w:rsidRDefault="00E93E20" w:rsidP="00E93E20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</w:rPr>
              <w:t>ВИЧ-инфекция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E93E20">
              <w:rPr>
                <w:rFonts w:ascii="Times New Roman" w:hAnsi="Times New Roman" w:cs="Times New Roman"/>
              </w:rPr>
              <w:t xml:space="preserve"> Консультирование в службе центра СПИДа.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СПИД-ассоциированные заболевания.</w:t>
            </w:r>
          </w:p>
          <w:p w:rsidR="00E93E20" w:rsidRPr="00E93E20" w:rsidRDefault="00E93E20" w:rsidP="00E93E20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</w:rPr>
              <w:lastRenderedPageBreak/>
              <w:t xml:space="preserve">Туберкулез. </w:t>
            </w:r>
            <w:r w:rsidRPr="00E93E20">
              <w:rPr>
                <w:rFonts w:ascii="Times New Roman" w:hAnsi="Times New Roman" w:cs="Times New Roman"/>
                <w:color w:val="000000"/>
              </w:rPr>
              <w:t xml:space="preserve">Микозы. </w:t>
            </w:r>
            <w:proofErr w:type="spellStart"/>
            <w:r w:rsidRPr="00E93E20">
              <w:rPr>
                <w:rFonts w:ascii="Times New Roman" w:hAnsi="Times New Roman" w:cs="Times New Roman"/>
                <w:color w:val="000000"/>
              </w:rPr>
              <w:t>Пневмоцистная</w:t>
            </w:r>
            <w:proofErr w:type="spellEnd"/>
            <w:r w:rsidRPr="00E93E20">
              <w:rPr>
                <w:rFonts w:ascii="Times New Roman" w:hAnsi="Times New Roman" w:cs="Times New Roman"/>
                <w:color w:val="000000"/>
              </w:rPr>
              <w:t xml:space="preserve"> пневмония. </w:t>
            </w:r>
            <w:proofErr w:type="spellStart"/>
            <w:r w:rsidRPr="00E93E20">
              <w:rPr>
                <w:rFonts w:ascii="Times New Roman" w:hAnsi="Times New Roman" w:cs="Times New Roman"/>
                <w:color w:val="000000"/>
              </w:rPr>
              <w:t>Цитомегаловирусная</w:t>
            </w:r>
            <w:proofErr w:type="spellEnd"/>
            <w:r w:rsidRPr="00E93E20">
              <w:rPr>
                <w:rFonts w:ascii="Times New Roman" w:hAnsi="Times New Roman" w:cs="Times New Roman"/>
                <w:color w:val="000000"/>
              </w:rPr>
              <w:t xml:space="preserve"> инфекция. Токсоплазмоз.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lastRenderedPageBreak/>
              <w:t>Вирусные гепатиты А, В, С, Д, Е.</w:t>
            </w:r>
          </w:p>
          <w:p w:rsidR="00E93E20" w:rsidRPr="00E93E20" w:rsidRDefault="00E93E20" w:rsidP="00E93E20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E93E20" w:rsidRPr="00E93E20" w:rsidRDefault="00E93E20" w:rsidP="00E93E20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Противоэпидемические мероприятия и санитарная охрана границ.</w:t>
            </w:r>
            <w:r w:rsidRPr="00E93E2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93E20">
              <w:rPr>
                <w:rFonts w:ascii="Times New Roman" w:hAnsi="Times New Roman" w:cs="Times New Roman"/>
              </w:rPr>
              <w:t>Дифференциальная диагностика заболеваний, протекающих с синдромом экзантемы и энантемы.</w:t>
            </w:r>
          </w:p>
          <w:p w:rsidR="00E93E20" w:rsidRPr="00E93E20" w:rsidRDefault="00E93E20" w:rsidP="00E93E20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 xml:space="preserve">Герпетическая инфекция. Инфекция, вызванная </w:t>
            </w:r>
            <w:r w:rsidRPr="00E93E20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E93E2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93E20">
              <w:rPr>
                <w:rFonts w:ascii="Times New Roman" w:hAnsi="Times New Roman" w:cs="Times New Roman"/>
                <w:color w:val="000000"/>
                <w:lang w:val="en-US"/>
              </w:rPr>
              <w:t>zoster</w:t>
            </w:r>
            <w:r w:rsidRPr="00E93E20">
              <w:rPr>
                <w:rFonts w:ascii="Times New Roman" w:hAnsi="Times New Roman" w:cs="Times New Roman"/>
                <w:color w:val="000000"/>
              </w:rPr>
              <w:t xml:space="preserve"> (ветряная оспа, опоясывающий лишай). Эпштейн-</w:t>
            </w:r>
            <w:proofErr w:type="spellStart"/>
            <w:r w:rsidRPr="00E93E20">
              <w:rPr>
                <w:rFonts w:ascii="Times New Roman" w:hAnsi="Times New Roman" w:cs="Times New Roman"/>
                <w:color w:val="000000"/>
              </w:rPr>
              <w:t>Барр</w:t>
            </w:r>
            <w:proofErr w:type="spellEnd"/>
            <w:r w:rsidRPr="00E93E20">
              <w:rPr>
                <w:rFonts w:ascii="Times New Roman" w:hAnsi="Times New Roman" w:cs="Times New Roman"/>
                <w:color w:val="000000"/>
              </w:rPr>
              <w:t xml:space="preserve"> вирусная инфекция. Корь. Краснуха.</w:t>
            </w:r>
          </w:p>
        </w:tc>
      </w:tr>
      <w:tr w:rsidR="00E93E20" w:rsidRPr="00E93E20" w:rsidTr="00E93E20">
        <w:tc>
          <w:tcPr>
            <w:tcW w:w="5000" w:type="pct"/>
            <w:shd w:val="clear" w:color="auto" w:fill="auto"/>
          </w:tcPr>
          <w:p w:rsidR="00E93E20" w:rsidRPr="00E93E20" w:rsidRDefault="00E93E20" w:rsidP="00E93E2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E20">
              <w:rPr>
                <w:rFonts w:ascii="Times New Roman" w:hAnsi="Times New Roman" w:cs="Times New Roman"/>
                <w:color w:val="000000"/>
                <w:lang w:eastAsia="ru-RU"/>
              </w:rPr>
              <w:t>Инфекции дыхательных путей.</w:t>
            </w:r>
          </w:p>
          <w:p w:rsidR="00E93E20" w:rsidRPr="00E93E20" w:rsidRDefault="00E93E20" w:rsidP="00E93E2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E20">
              <w:rPr>
                <w:rFonts w:ascii="Times New Roman" w:hAnsi="Times New Roman" w:cs="Times New Roman"/>
                <w:color w:val="000000"/>
                <w:lang w:eastAsia="ru-RU"/>
              </w:rPr>
              <w:t>Грипп и другие острые респираторные вирусные инфекции. МЕ</w:t>
            </w:r>
            <w:r w:rsidRPr="00E93E20">
              <w:rPr>
                <w:rFonts w:ascii="Times New Roman" w:hAnsi="Times New Roman" w:cs="Times New Roman"/>
                <w:color w:val="000000"/>
                <w:lang w:val="en-US" w:eastAsia="ru-RU"/>
              </w:rPr>
              <w:t>RS</w:t>
            </w:r>
            <w:r w:rsidRPr="00E93E20">
              <w:rPr>
                <w:rFonts w:ascii="Times New Roman" w:hAnsi="Times New Roman" w:cs="Times New Roman"/>
                <w:color w:val="000000"/>
                <w:lang w:eastAsia="ru-RU"/>
              </w:rPr>
              <w:t>. ТОРС.</w:t>
            </w:r>
          </w:p>
          <w:p w:rsidR="00E93E20" w:rsidRPr="00E93E20" w:rsidRDefault="00E93E20" w:rsidP="00E93E20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E93E20">
              <w:rPr>
                <w:rFonts w:ascii="Times New Roman" w:hAnsi="Times New Roman" w:cs="Times New Roman"/>
                <w:color w:val="000000"/>
              </w:rPr>
              <w:t>Менингококковая инфекция.</w:t>
            </w:r>
          </w:p>
        </w:tc>
      </w:tr>
    </w:tbl>
    <w:p w:rsidR="00E93E20" w:rsidRDefault="00E93E20" w:rsidP="00E93E20">
      <w:pPr>
        <w:pStyle w:val="15"/>
        <w:widowControl/>
        <w:suppressAutoHyphens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E93E20" w:rsidRPr="00BA39B1" w:rsidRDefault="00E93E20" w:rsidP="00E93E20">
      <w:pPr>
        <w:pStyle w:val="15"/>
        <w:rPr>
          <w:rFonts w:ascii="Times New Roman" w:hAnsi="Times New Roman"/>
          <w:b w:val="0"/>
          <w:sz w:val="22"/>
          <w:szCs w:val="22"/>
        </w:rPr>
      </w:pPr>
      <w:bookmarkStart w:id="2" w:name="_Toc23491332"/>
      <w:r w:rsidRPr="00BA39B1">
        <w:rPr>
          <w:rFonts w:ascii="Times New Roman" w:hAnsi="Times New Roman"/>
          <w:b w:val="0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</w:t>
      </w:r>
      <w:bookmarkEnd w:id="2"/>
      <w:r>
        <w:rPr>
          <w:rFonts w:ascii="Times New Roman" w:hAnsi="Times New Roman"/>
          <w:b w:val="0"/>
          <w:sz w:val="22"/>
          <w:szCs w:val="22"/>
        </w:rPr>
        <w:t>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54A9" w:rsidRPr="00A04177" w:rsidRDefault="00D954A9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54A9" w:rsidRPr="00A04177" w:rsidRDefault="00D954A9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D954A9" w:rsidRPr="00A04177" w:rsidSect="00B55339"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6E" w:rsidRDefault="0089536E" w:rsidP="00B963D4">
      <w:pPr>
        <w:spacing w:after="0" w:line="240" w:lineRule="auto"/>
      </w:pPr>
      <w:r>
        <w:separator/>
      </w:r>
    </w:p>
  </w:endnote>
  <w:endnote w:type="continuationSeparator" w:id="0">
    <w:p w:rsidR="0089536E" w:rsidRDefault="0089536E" w:rsidP="00B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74" w:rsidRDefault="00966674" w:rsidP="00966674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</w:t>
    </w:r>
    <w:r w:rsidR="006E20DD">
      <w:rPr>
        <w:rFonts w:ascii="Times New Roman" w:hAnsi="Times New Roman"/>
        <w:sz w:val="24"/>
        <w:szCs w:val="24"/>
      </w:rPr>
      <w:t>9</w:t>
    </w:r>
  </w:p>
  <w:p w:rsidR="006D0A72" w:rsidRPr="00966674" w:rsidRDefault="006D0A72" w:rsidP="00966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6E" w:rsidRDefault="0089536E" w:rsidP="00B963D4">
      <w:pPr>
        <w:spacing w:after="0" w:line="240" w:lineRule="auto"/>
      </w:pPr>
      <w:r>
        <w:separator/>
      </w:r>
    </w:p>
  </w:footnote>
  <w:footnote w:type="continuationSeparator" w:id="0">
    <w:p w:rsidR="0089536E" w:rsidRDefault="0089536E" w:rsidP="00B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C0"/>
    <w:multiLevelType w:val="multilevel"/>
    <w:tmpl w:val="C19039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6B1BE7"/>
    <w:multiLevelType w:val="hybridMultilevel"/>
    <w:tmpl w:val="36221202"/>
    <w:lvl w:ilvl="0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6352A50A"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85A0A"/>
    <w:multiLevelType w:val="hybridMultilevel"/>
    <w:tmpl w:val="B49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11C1"/>
    <w:multiLevelType w:val="multilevel"/>
    <w:tmpl w:val="8834C418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D4"/>
    <w:rsid w:val="00035185"/>
    <w:rsid w:val="00036C56"/>
    <w:rsid w:val="00064E67"/>
    <w:rsid w:val="000C45DA"/>
    <w:rsid w:val="000D2DC5"/>
    <w:rsid w:val="000E4DA7"/>
    <w:rsid w:val="000E7A26"/>
    <w:rsid w:val="000F5DAF"/>
    <w:rsid w:val="00103AA4"/>
    <w:rsid w:val="00121AB2"/>
    <w:rsid w:val="00125545"/>
    <w:rsid w:val="00135CB2"/>
    <w:rsid w:val="00152179"/>
    <w:rsid w:val="00181189"/>
    <w:rsid w:val="001818F9"/>
    <w:rsid w:val="0018320B"/>
    <w:rsid w:val="001F3B56"/>
    <w:rsid w:val="002072EB"/>
    <w:rsid w:val="00236FAE"/>
    <w:rsid w:val="002770DF"/>
    <w:rsid w:val="002E3C15"/>
    <w:rsid w:val="002F0DA3"/>
    <w:rsid w:val="003125FF"/>
    <w:rsid w:val="00334F7C"/>
    <w:rsid w:val="00353A72"/>
    <w:rsid w:val="003C141F"/>
    <w:rsid w:val="003D1970"/>
    <w:rsid w:val="003E7A9B"/>
    <w:rsid w:val="00494AE5"/>
    <w:rsid w:val="004D74CC"/>
    <w:rsid w:val="004E2D26"/>
    <w:rsid w:val="004E57A0"/>
    <w:rsid w:val="004F1DE0"/>
    <w:rsid w:val="0050565D"/>
    <w:rsid w:val="0055710B"/>
    <w:rsid w:val="005601EB"/>
    <w:rsid w:val="00565705"/>
    <w:rsid w:val="005D6D18"/>
    <w:rsid w:val="005F5D23"/>
    <w:rsid w:val="005F67B5"/>
    <w:rsid w:val="0061023D"/>
    <w:rsid w:val="00610E9D"/>
    <w:rsid w:val="00636523"/>
    <w:rsid w:val="00652781"/>
    <w:rsid w:val="00661F68"/>
    <w:rsid w:val="006808B2"/>
    <w:rsid w:val="00684A98"/>
    <w:rsid w:val="006D0A72"/>
    <w:rsid w:val="006E20DD"/>
    <w:rsid w:val="006E4A6A"/>
    <w:rsid w:val="00710CF6"/>
    <w:rsid w:val="00723810"/>
    <w:rsid w:val="0072431A"/>
    <w:rsid w:val="0072784A"/>
    <w:rsid w:val="007457D0"/>
    <w:rsid w:val="00753607"/>
    <w:rsid w:val="00770328"/>
    <w:rsid w:val="00784075"/>
    <w:rsid w:val="007B5738"/>
    <w:rsid w:val="007D2007"/>
    <w:rsid w:val="007E4515"/>
    <w:rsid w:val="00815116"/>
    <w:rsid w:val="0089536E"/>
    <w:rsid w:val="008A1AF2"/>
    <w:rsid w:val="008B5DD2"/>
    <w:rsid w:val="009615DC"/>
    <w:rsid w:val="00966674"/>
    <w:rsid w:val="00972B31"/>
    <w:rsid w:val="00992645"/>
    <w:rsid w:val="00995429"/>
    <w:rsid w:val="00A04177"/>
    <w:rsid w:val="00A418D7"/>
    <w:rsid w:val="00A52D2C"/>
    <w:rsid w:val="00AA671E"/>
    <w:rsid w:val="00B02161"/>
    <w:rsid w:val="00B030D6"/>
    <w:rsid w:val="00B55339"/>
    <w:rsid w:val="00B73BFF"/>
    <w:rsid w:val="00B74406"/>
    <w:rsid w:val="00B805E5"/>
    <w:rsid w:val="00B963D4"/>
    <w:rsid w:val="00BE169D"/>
    <w:rsid w:val="00C06F3E"/>
    <w:rsid w:val="00C0716F"/>
    <w:rsid w:val="00C07A65"/>
    <w:rsid w:val="00C1510D"/>
    <w:rsid w:val="00C3579B"/>
    <w:rsid w:val="00C44267"/>
    <w:rsid w:val="00C57F45"/>
    <w:rsid w:val="00D439DB"/>
    <w:rsid w:val="00D818A0"/>
    <w:rsid w:val="00D954A9"/>
    <w:rsid w:val="00DC2731"/>
    <w:rsid w:val="00DD4599"/>
    <w:rsid w:val="00DF1D89"/>
    <w:rsid w:val="00E40452"/>
    <w:rsid w:val="00E5026D"/>
    <w:rsid w:val="00E75630"/>
    <w:rsid w:val="00E87164"/>
    <w:rsid w:val="00E93E20"/>
    <w:rsid w:val="00EB150A"/>
    <w:rsid w:val="00EB748A"/>
    <w:rsid w:val="00ED58CB"/>
    <w:rsid w:val="00EF782F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CEBE46-38D2-41C1-968D-FC43B57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20B"/>
  </w:style>
  <w:style w:type="paragraph" w:styleId="1">
    <w:name w:val="heading 1"/>
    <w:basedOn w:val="a0"/>
    <w:next w:val="a0"/>
    <w:link w:val="10"/>
    <w:uiPriority w:val="9"/>
    <w:qFormat/>
    <w:rsid w:val="008B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E2D26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alibri" w:eastAsia="Calibri" w:hAnsi="Calibri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F0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link w:val="50"/>
    <w:uiPriority w:val="99"/>
    <w:qFormat/>
    <w:rsid w:val="004E2D26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eastAsia="Calibri" w:hAnsi="Arial" w:cs="Times New Roman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E2D26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Calibri" w:eastAsia="Calibri" w:hAnsi="Calibri" w:cs="Times New Roman"/>
      <w:sz w:val="24"/>
      <w:szCs w:val="20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2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96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B963D4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B96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B963D4"/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4E2D2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4E2D26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2D26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E2D26"/>
    <w:rPr>
      <w:rFonts w:ascii="Calibri" w:eastAsia="Calibri" w:hAnsi="Calibri" w:cs="Times New Roman"/>
      <w:sz w:val="24"/>
      <w:szCs w:val="20"/>
      <w:lang w:eastAsia="ar-SA"/>
    </w:rPr>
  </w:style>
  <w:style w:type="paragraph" w:customStyle="1" w:styleId="a">
    <w:name w:val="Нумерованный многоуровневый список"/>
    <w:basedOn w:val="a0"/>
    <w:link w:val="a9"/>
    <w:uiPriority w:val="99"/>
    <w:qFormat/>
    <w:rsid w:val="004E2D26"/>
    <w:pPr>
      <w:numPr>
        <w:numId w:val="3"/>
      </w:num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uiPriority w:val="99"/>
    <w:locked/>
    <w:rsid w:val="004E2D2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E2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0"/>
    <w:uiPriority w:val="99"/>
    <w:rsid w:val="0063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B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0"/>
    <w:uiPriority w:val="39"/>
    <w:semiHidden/>
    <w:unhideWhenUsed/>
    <w:qFormat/>
    <w:rsid w:val="008B5DD2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8B5DD2"/>
    <w:pPr>
      <w:spacing w:after="100"/>
    </w:pPr>
  </w:style>
  <w:style w:type="character" w:styleId="ab">
    <w:name w:val="Hyperlink"/>
    <w:basedOn w:val="a1"/>
    <w:uiPriority w:val="99"/>
    <w:unhideWhenUsed/>
    <w:rsid w:val="008B5DD2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418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A4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7E4515"/>
    <w:rPr>
      <w:color w:val="0000FF" w:themeColor="hyperlink"/>
      <w:u w:val="single"/>
    </w:rPr>
  </w:style>
  <w:style w:type="paragraph" w:styleId="ae">
    <w:name w:val="Body Text"/>
    <w:basedOn w:val="a0"/>
    <w:link w:val="af"/>
    <w:rsid w:val="007E4515"/>
    <w:pPr>
      <w:spacing w:after="140" w:line="288" w:lineRule="auto"/>
    </w:pPr>
    <w:rPr>
      <w:rFonts w:cs="Times New Roman"/>
      <w:color w:val="00000A"/>
    </w:rPr>
  </w:style>
  <w:style w:type="character" w:customStyle="1" w:styleId="af">
    <w:name w:val="Основной текст Знак"/>
    <w:basedOn w:val="a1"/>
    <w:link w:val="ae"/>
    <w:rsid w:val="007E4515"/>
    <w:rPr>
      <w:rFonts w:cs="Times New Roman"/>
      <w:color w:val="00000A"/>
    </w:rPr>
  </w:style>
  <w:style w:type="paragraph" w:customStyle="1" w:styleId="51">
    <w:name w:val="Абзац списка5"/>
    <w:basedOn w:val="a0"/>
    <w:rsid w:val="007E4515"/>
    <w:pPr>
      <w:ind w:left="720"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2"/>
    <w:uiPriority w:val="99"/>
    <w:rsid w:val="006E20DD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99"/>
    <w:rsid w:val="006E20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121AB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6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1"/>
    <w:rsid w:val="00610E9D"/>
  </w:style>
  <w:style w:type="paragraph" w:customStyle="1" w:styleId="p6">
    <w:name w:val="p6"/>
    <w:basedOn w:val="a0"/>
    <w:rsid w:val="006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1"/>
    <w:rsid w:val="00610E9D"/>
  </w:style>
  <w:style w:type="paragraph" w:customStyle="1" w:styleId="Standard">
    <w:name w:val="Standard"/>
    <w:qFormat/>
    <w:rsid w:val="004F1DE0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FontStyle11">
    <w:name w:val="Font Style11"/>
    <w:rsid w:val="004F1DE0"/>
    <w:rPr>
      <w:rFonts w:ascii="Times New Roman" w:hAnsi="Times New Roman"/>
      <w:b/>
      <w:sz w:val="20"/>
    </w:rPr>
  </w:style>
  <w:style w:type="character" w:customStyle="1" w:styleId="FontStyle12">
    <w:name w:val="Font Style12"/>
    <w:rsid w:val="004F1DE0"/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F0D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1">
    <w:name w:val="Сетка таблицы3"/>
    <w:basedOn w:val="a2"/>
    <w:next w:val="af0"/>
    <w:uiPriority w:val="99"/>
    <w:rsid w:val="00E87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link w:val="af1"/>
    <w:uiPriority w:val="99"/>
    <w:rsid w:val="00A041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link w:val="13"/>
    <w:uiPriority w:val="99"/>
    <w:locked/>
    <w:rsid w:val="00A04177"/>
    <w:rPr>
      <w:rFonts w:ascii="Calibri" w:eastAsia="Calibri" w:hAnsi="Calibri" w:cs="Times New Roman"/>
      <w:lang w:eastAsia="ru-RU"/>
    </w:rPr>
  </w:style>
  <w:style w:type="paragraph" w:styleId="af2">
    <w:name w:val="No Spacing"/>
    <w:uiPriority w:val="99"/>
    <w:qFormat/>
    <w:rsid w:val="00E93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ижний колонтитул1"/>
    <w:basedOn w:val="a0"/>
    <w:uiPriority w:val="99"/>
    <w:qFormat/>
    <w:rsid w:val="00E93E2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color w:val="00000A"/>
      <w:sz w:val="24"/>
      <w:szCs w:val="24"/>
      <w:lang w:eastAsia="ar-SA"/>
    </w:rPr>
  </w:style>
  <w:style w:type="paragraph" w:customStyle="1" w:styleId="15">
    <w:name w:val="Заголовок 1 с нумерацией"/>
    <w:basedOn w:val="a0"/>
    <w:uiPriority w:val="99"/>
    <w:qFormat/>
    <w:rsid w:val="00E93E20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eastAsia="Calibri" w:hAnsi="Verdana"/>
      <w:b/>
      <w:bCs/>
      <w:color w:val="00000A"/>
      <w:kern w:val="2"/>
      <w:sz w:val="24"/>
      <w:szCs w:val="32"/>
      <w:lang w:eastAsia="ru-RU"/>
    </w:rPr>
  </w:style>
  <w:style w:type="paragraph" w:customStyle="1" w:styleId="32">
    <w:name w:val="Абзац списка3"/>
    <w:basedOn w:val="a0"/>
    <w:rsid w:val="00E93E20"/>
    <w:pPr>
      <w:suppressAutoHyphens/>
      <w:ind w:left="720"/>
      <w:contextualSpacing/>
    </w:pPr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FAA4B8525A5357750AFA1BF855C5BF9E7xBe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DDB45FA555D7004D072F14DD86092FECC8492DF88630FB7A517h7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FA5B-BFA3-403B-BCA7-C1267C56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 Ira</dc:creator>
  <cp:lastModifiedBy>ОХТЕРЛОНЕ Денис Александрович</cp:lastModifiedBy>
  <cp:revision>25</cp:revision>
  <cp:lastPrinted>2016-09-15T12:33:00Z</cp:lastPrinted>
  <dcterms:created xsi:type="dcterms:W3CDTF">2019-09-26T10:51:00Z</dcterms:created>
  <dcterms:modified xsi:type="dcterms:W3CDTF">2019-12-05T15:36:00Z</dcterms:modified>
</cp:coreProperties>
</file>